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DA" w:rsidRPr="00FC2CF0" w:rsidRDefault="000E1CE5" w:rsidP="00FC2CF0">
      <w:pPr>
        <w:snapToGrid w:val="0"/>
        <w:spacing w:line="600" w:lineRule="exact"/>
        <w:ind w:left="692" w:hangingChars="192" w:hanging="692"/>
        <w:jc w:val="center"/>
        <w:rPr>
          <w:rFonts w:ascii="Arial" w:eastAsia="標楷體" w:hAnsi="Arial" w:cs="Arial"/>
          <w:b/>
          <w:sz w:val="36"/>
          <w:szCs w:val="28"/>
        </w:rPr>
      </w:pPr>
      <w:bookmarkStart w:id="0" w:name="_GoBack"/>
      <w:bookmarkEnd w:id="0"/>
      <w:r w:rsidRPr="00FC2CF0">
        <w:rPr>
          <w:rFonts w:ascii="Arial" w:eastAsia="標楷體" w:hAnsi="Arial" w:cs="Arial" w:hint="eastAsia"/>
          <w:b/>
          <w:sz w:val="36"/>
          <w:szCs w:val="28"/>
        </w:rPr>
        <w:t>衛生福利部</w:t>
      </w:r>
      <w:r w:rsidR="00047FEB" w:rsidRPr="00FC2CF0">
        <w:rPr>
          <w:rFonts w:ascii="Arial" w:eastAsia="標楷體" w:hAnsi="Arial" w:cs="Arial" w:hint="eastAsia"/>
          <w:b/>
          <w:sz w:val="36"/>
          <w:szCs w:val="28"/>
        </w:rPr>
        <w:t>與科技部</w:t>
      </w:r>
      <w:r w:rsidR="005948FB" w:rsidRPr="00FC2CF0">
        <w:rPr>
          <w:rFonts w:ascii="Arial" w:eastAsia="標楷體" w:hAnsi="Arial" w:cs="Arial" w:hint="eastAsia"/>
          <w:b/>
          <w:sz w:val="36"/>
          <w:szCs w:val="28"/>
        </w:rPr>
        <w:t>跨部會合作</w:t>
      </w:r>
      <w:r w:rsidR="000526A8" w:rsidRPr="00FC2CF0">
        <w:rPr>
          <w:rFonts w:ascii="Arial" w:eastAsia="標楷體" w:hAnsi="Arial" w:cs="Arial"/>
          <w:b/>
          <w:sz w:val="36"/>
          <w:szCs w:val="28"/>
        </w:rPr>
        <w:t>「</w:t>
      </w:r>
      <w:r w:rsidRPr="00FC2CF0">
        <w:rPr>
          <w:rFonts w:ascii="Arial" w:eastAsia="標楷體" w:hAnsi="Arial" w:cs="Arial" w:hint="eastAsia"/>
          <w:b/>
          <w:sz w:val="36"/>
          <w:szCs w:val="28"/>
        </w:rPr>
        <w:t>健康新世代</w:t>
      </w:r>
      <w:r w:rsidR="005948FB" w:rsidRPr="00FC2CF0">
        <w:rPr>
          <w:rFonts w:ascii="Arial" w:eastAsia="標楷體" w:hAnsi="Arial" w:cs="Arial" w:hint="eastAsia"/>
          <w:b/>
          <w:sz w:val="36"/>
          <w:szCs w:val="28"/>
        </w:rPr>
        <w:t>前驅</w:t>
      </w:r>
      <w:r w:rsidR="005035DA" w:rsidRPr="00FC2CF0">
        <w:rPr>
          <w:rFonts w:ascii="Arial" w:eastAsia="標楷體" w:hAnsi="Arial" w:cs="Arial"/>
          <w:b/>
          <w:sz w:val="36"/>
          <w:szCs w:val="28"/>
        </w:rPr>
        <w:t>計畫</w:t>
      </w:r>
      <w:r w:rsidR="005948FB" w:rsidRPr="00FC2CF0">
        <w:rPr>
          <w:rFonts w:ascii="Arial" w:eastAsia="標楷體" w:hAnsi="Arial" w:cs="Arial"/>
          <w:b/>
          <w:sz w:val="36"/>
          <w:szCs w:val="28"/>
        </w:rPr>
        <w:t>」</w:t>
      </w:r>
    </w:p>
    <w:p w:rsidR="005035DA" w:rsidRPr="00FC2CF0" w:rsidRDefault="006F218E" w:rsidP="00FC2CF0">
      <w:pPr>
        <w:snapToGrid w:val="0"/>
        <w:spacing w:line="600" w:lineRule="exact"/>
        <w:jc w:val="center"/>
        <w:rPr>
          <w:rFonts w:ascii="Arial" w:eastAsia="標楷體" w:hAnsi="Arial" w:cs="Arial"/>
          <w:b/>
          <w:sz w:val="36"/>
          <w:szCs w:val="28"/>
        </w:rPr>
      </w:pPr>
      <w:r>
        <w:rPr>
          <w:rFonts w:ascii="Arial" w:eastAsia="標楷體" w:hAnsi="Arial" w:cs="Arial" w:hint="eastAsia"/>
          <w:b/>
          <w:sz w:val="36"/>
          <w:szCs w:val="28"/>
        </w:rPr>
        <w:t>第二次</w:t>
      </w:r>
      <w:r w:rsidR="005035DA" w:rsidRPr="00FC2CF0">
        <w:rPr>
          <w:rFonts w:ascii="Arial" w:eastAsia="標楷體" w:hAnsi="Arial" w:cs="Arial"/>
          <w:b/>
          <w:sz w:val="36"/>
          <w:szCs w:val="28"/>
        </w:rPr>
        <w:t>徵求公告</w:t>
      </w:r>
    </w:p>
    <w:p w:rsidR="005035DA" w:rsidRPr="00FC2CF0" w:rsidRDefault="00472344" w:rsidP="00FC2CF0">
      <w:pPr>
        <w:snapToGrid w:val="0"/>
        <w:spacing w:beforeLines="100" w:before="360" w:afterLines="50" w:after="180" w:line="480" w:lineRule="exact"/>
        <w:jc w:val="both"/>
        <w:rPr>
          <w:rFonts w:ascii="Arial" w:eastAsia="標楷體" w:hAnsi="Arial" w:cs="Arial"/>
          <w:b/>
          <w:sz w:val="32"/>
          <w:szCs w:val="28"/>
        </w:rPr>
      </w:pPr>
      <w:r w:rsidRPr="00FC2CF0">
        <w:rPr>
          <w:rFonts w:ascii="Arial" w:eastAsia="標楷體" w:hAnsi="Arial" w:cs="Arial" w:hint="eastAsia"/>
          <w:b/>
          <w:sz w:val="32"/>
          <w:szCs w:val="28"/>
        </w:rPr>
        <w:t>一、</w:t>
      </w:r>
      <w:r w:rsidR="005035DA" w:rsidRPr="00FC2CF0">
        <w:rPr>
          <w:rFonts w:ascii="Arial" w:eastAsia="標楷體" w:hAnsi="Arial" w:cs="Arial"/>
          <w:b/>
          <w:sz w:val="32"/>
          <w:szCs w:val="28"/>
        </w:rPr>
        <w:t>計畫目的</w:t>
      </w:r>
    </w:p>
    <w:p w:rsidR="005035DA" w:rsidRPr="00FC2CF0" w:rsidRDefault="005035DA" w:rsidP="00FC2CF0">
      <w:pPr>
        <w:snapToGrid w:val="0"/>
        <w:spacing w:line="480" w:lineRule="exact"/>
        <w:rPr>
          <w:rFonts w:ascii="Arial" w:eastAsia="標楷體" w:hAnsi="Arial" w:cs="Arial"/>
          <w:sz w:val="28"/>
          <w:szCs w:val="28"/>
        </w:rPr>
      </w:pPr>
      <w:r w:rsidRPr="00FC2CF0">
        <w:rPr>
          <w:rFonts w:ascii="Arial" w:eastAsia="標楷體" w:hAnsi="Arial" w:cs="Arial"/>
          <w:sz w:val="28"/>
          <w:szCs w:val="28"/>
        </w:rPr>
        <w:t xml:space="preserve">    </w:t>
      </w:r>
      <w:r w:rsidR="005853AA" w:rsidRPr="00FC2CF0">
        <w:rPr>
          <w:rFonts w:ascii="Arial" w:eastAsia="標楷體" w:hAnsi="Arial" w:cs="Arial" w:hint="eastAsia"/>
          <w:sz w:val="28"/>
          <w:szCs w:val="28"/>
        </w:rPr>
        <w:t>兒童，是國家的未來。衛生福利部</w:t>
      </w:r>
      <w:r w:rsidR="00047FEB" w:rsidRPr="00FC2CF0">
        <w:rPr>
          <w:rFonts w:ascii="Arial" w:eastAsia="標楷體" w:hAnsi="Arial" w:cs="Arial" w:hint="eastAsia"/>
          <w:sz w:val="28"/>
          <w:szCs w:val="28"/>
        </w:rPr>
        <w:t>與科技部</w:t>
      </w:r>
      <w:r w:rsidR="00BB7D1D" w:rsidRPr="006D52AC">
        <w:rPr>
          <w:rFonts w:ascii="Arial" w:eastAsia="標楷體" w:hAnsi="Arial" w:cs="Arial"/>
          <w:sz w:val="28"/>
          <w:szCs w:val="28"/>
        </w:rPr>
        <w:t>(</w:t>
      </w:r>
      <w:r w:rsidR="00BB7D1D" w:rsidRPr="006D52AC">
        <w:rPr>
          <w:rFonts w:ascii="Arial" w:eastAsia="標楷體" w:hAnsi="Arial" w:cs="Arial" w:hint="eastAsia"/>
          <w:sz w:val="28"/>
          <w:szCs w:val="28"/>
        </w:rPr>
        <w:t>以下稱</w:t>
      </w:r>
      <w:r w:rsidR="00BB7D1D" w:rsidRPr="00FC2CF0">
        <w:rPr>
          <w:rFonts w:ascii="Arial" w:eastAsia="標楷體" w:hAnsi="Arial" w:cs="Arial" w:hint="eastAsia"/>
          <w:sz w:val="28"/>
          <w:szCs w:val="28"/>
        </w:rPr>
        <w:t>本部</w:t>
      </w:r>
      <w:r w:rsidR="00BB7D1D" w:rsidRPr="00FC2CF0">
        <w:rPr>
          <w:rFonts w:ascii="Arial" w:eastAsia="標楷體" w:hAnsi="Arial" w:cs="Arial"/>
          <w:sz w:val="28"/>
          <w:szCs w:val="28"/>
        </w:rPr>
        <w:t>)</w:t>
      </w:r>
      <w:r w:rsidR="005853AA" w:rsidRPr="00FC2CF0">
        <w:rPr>
          <w:rFonts w:ascii="Arial" w:eastAsia="標楷體" w:hAnsi="Arial" w:cs="Arial" w:hint="eastAsia"/>
          <w:sz w:val="28"/>
          <w:szCs w:val="28"/>
        </w:rPr>
        <w:t>共同合作，針對兒童相關之健康</w:t>
      </w:r>
      <w:r w:rsidR="00F7126A">
        <w:rPr>
          <w:rFonts w:ascii="Arial" w:eastAsia="標楷體" w:hAnsi="Arial" w:cs="Arial" w:hint="eastAsia"/>
          <w:sz w:val="28"/>
          <w:szCs w:val="28"/>
        </w:rPr>
        <w:t>福利</w:t>
      </w:r>
      <w:r w:rsidR="005853AA" w:rsidRPr="00FC2CF0">
        <w:rPr>
          <w:rFonts w:ascii="Arial" w:eastAsia="標楷體" w:hAnsi="Arial" w:cs="Arial" w:hint="eastAsia"/>
          <w:sz w:val="28"/>
          <w:szCs w:val="28"/>
        </w:rPr>
        <w:t>議題，</w:t>
      </w:r>
      <w:r w:rsidRPr="00FC2CF0">
        <w:rPr>
          <w:rFonts w:ascii="Arial" w:eastAsia="標楷體" w:hAnsi="Arial" w:cs="Arial"/>
          <w:sz w:val="28"/>
          <w:szCs w:val="28"/>
        </w:rPr>
        <w:t>公開徵求</w:t>
      </w:r>
      <w:r w:rsidR="000526A8" w:rsidRPr="00FC2CF0">
        <w:rPr>
          <w:rFonts w:ascii="Arial" w:eastAsia="標楷體" w:hAnsi="Arial" w:cs="Arial" w:hint="eastAsia"/>
          <w:sz w:val="28"/>
          <w:szCs w:val="28"/>
        </w:rPr>
        <w:t>本</w:t>
      </w:r>
      <w:r w:rsidR="00047FEB" w:rsidRPr="00FC2CF0">
        <w:rPr>
          <w:rFonts w:ascii="Arial" w:eastAsia="標楷體" w:hAnsi="Arial" w:cs="Arial" w:hint="eastAsia"/>
          <w:sz w:val="28"/>
          <w:szCs w:val="28"/>
        </w:rPr>
        <w:t>專案</w:t>
      </w:r>
      <w:r w:rsidR="000526A8" w:rsidRPr="00FC2CF0">
        <w:rPr>
          <w:rFonts w:ascii="Arial" w:eastAsia="標楷體" w:hAnsi="Arial" w:cs="Arial" w:hint="eastAsia"/>
          <w:sz w:val="28"/>
          <w:szCs w:val="28"/>
        </w:rPr>
        <w:t>計畫</w:t>
      </w:r>
      <w:r w:rsidR="005853AA" w:rsidRPr="00FC2CF0">
        <w:rPr>
          <w:rFonts w:ascii="Arial" w:eastAsia="標楷體" w:hAnsi="Arial" w:cs="Arial" w:hint="eastAsia"/>
          <w:sz w:val="28"/>
          <w:szCs w:val="28"/>
        </w:rPr>
        <w:t>；希望可以強化發展適切性、具效率、效益之科技創新策略，建構具實證基礎之兒童健康福利政策，營造公平與良好的成長環境，增進兒少健康與福祉。</w:t>
      </w:r>
      <w:r w:rsidRPr="00FC2CF0">
        <w:rPr>
          <w:rFonts w:ascii="Arial" w:eastAsia="標楷體" w:hAnsi="Arial" w:cs="Arial"/>
          <w:sz w:val="28"/>
          <w:szCs w:val="28"/>
        </w:rPr>
        <w:t>歡迎有興趣並符合</w:t>
      </w:r>
      <w:r w:rsidR="0098089C" w:rsidRPr="006D52AC">
        <w:rPr>
          <w:rFonts w:ascii="Arial" w:eastAsia="標楷體" w:hAnsi="Arial" w:cs="Arial" w:hint="eastAsia"/>
          <w:sz w:val="28"/>
          <w:szCs w:val="28"/>
        </w:rPr>
        <w:t>本</w:t>
      </w:r>
      <w:r w:rsidR="004235D0" w:rsidRPr="00FC2CF0">
        <w:rPr>
          <w:rFonts w:ascii="Arial" w:eastAsia="標楷體" w:hAnsi="Arial" w:cs="Arial"/>
          <w:sz w:val="28"/>
          <w:szCs w:val="28"/>
        </w:rPr>
        <w:t>部補助</w:t>
      </w:r>
      <w:r w:rsidRPr="00FC2CF0">
        <w:rPr>
          <w:rFonts w:ascii="Arial" w:eastAsia="標楷體" w:hAnsi="Arial" w:cs="Arial"/>
          <w:sz w:val="28"/>
          <w:szCs w:val="28"/>
        </w:rPr>
        <w:t>專題研究計畫主持人資格</w:t>
      </w:r>
      <w:r w:rsidR="004235D0" w:rsidRPr="00FC2CF0">
        <w:rPr>
          <w:rFonts w:ascii="Arial" w:eastAsia="標楷體" w:hAnsi="Arial" w:cs="Arial" w:hint="eastAsia"/>
          <w:sz w:val="28"/>
          <w:szCs w:val="28"/>
        </w:rPr>
        <w:t>者</w:t>
      </w:r>
      <w:r w:rsidRPr="00FC2CF0">
        <w:rPr>
          <w:rFonts w:ascii="Arial" w:eastAsia="標楷體" w:hAnsi="Arial" w:cs="Arial"/>
          <w:sz w:val="28"/>
          <w:szCs w:val="28"/>
        </w:rPr>
        <w:t>提出申請。</w:t>
      </w:r>
    </w:p>
    <w:p w:rsidR="005035DA" w:rsidRPr="00FC2CF0" w:rsidRDefault="00E05A69" w:rsidP="00FC2CF0">
      <w:pPr>
        <w:snapToGrid w:val="0"/>
        <w:spacing w:beforeLines="100" w:before="360" w:afterLines="50" w:after="180" w:line="480" w:lineRule="exact"/>
        <w:jc w:val="both"/>
        <w:rPr>
          <w:rFonts w:ascii="Arial" w:eastAsia="標楷體" w:hAnsi="Arial" w:cs="Arial"/>
          <w:b/>
          <w:sz w:val="32"/>
          <w:szCs w:val="28"/>
        </w:rPr>
      </w:pPr>
      <w:r w:rsidRPr="00FC2CF0">
        <w:rPr>
          <w:rFonts w:ascii="Arial" w:eastAsia="標楷體" w:hAnsi="Arial" w:cs="Arial" w:hint="eastAsia"/>
          <w:b/>
          <w:sz w:val="32"/>
          <w:szCs w:val="28"/>
        </w:rPr>
        <w:t>二</w:t>
      </w:r>
      <w:r w:rsidR="000526A8" w:rsidRPr="00FC2CF0">
        <w:rPr>
          <w:rFonts w:ascii="Arial" w:eastAsia="標楷體" w:hAnsi="Arial" w:cs="Arial" w:hint="eastAsia"/>
          <w:b/>
          <w:sz w:val="32"/>
          <w:szCs w:val="28"/>
        </w:rPr>
        <w:t>、</w:t>
      </w:r>
      <w:r w:rsidR="00472344" w:rsidRPr="00FC2CF0">
        <w:rPr>
          <w:rFonts w:ascii="Arial" w:eastAsia="標楷體" w:hAnsi="Arial" w:cs="Arial" w:hint="eastAsia"/>
          <w:b/>
          <w:sz w:val="32"/>
          <w:szCs w:val="28"/>
        </w:rPr>
        <w:t>徵求</w:t>
      </w:r>
      <w:r w:rsidR="005035DA" w:rsidRPr="00FC2CF0">
        <w:rPr>
          <w:rFonts w:ascii="Arial" w:eastAsia="標楷體" w:hAnsi="Arial" w:cs="Arial"/>
          <w:b/>
          <w:sz w:val="32"/>
          <w:szCs w:val="28"/>
        </w:rPr>
        <w:t>重點</w:t>
      </w:r>
    </w:p>
    <w:tbl>
      <w:tblPr>
        <w:tblW w:w="9135" w:type="dxa"/>
        <w:jc w:val="center"/>
        <w:tblCellMar>
          <w:left w:w="28" w:type="dxa"/>
          <w:right w:w="28" w:type="dxa"/>
        </w:tblCellMar>
        <w:tblLook w:val="04A0" w:firstRow="1" w:lastRow="0" w:firstColumn="1" w:lastColumn="0" w:noHBand="0" w:noVBand="1"/>
      </w:tblPr>
      <w:tblGrid>
        <w:gridCol w:w="1764"/>
        <w:gridCol w:w="1560"/>
        <w:gridCol w:w="5811"/>
      </w:tblGrid>
      <w:tr w:rsidR="006D52AC" w:rsidRPr="006D52AC" w:rsidTr="009567C7">
        <w:trPr>
          <w:trHeight w:val="283"/>
          <w:tblHeader/>
          <w:jc w:val="center"/>
        </w:trPr>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921" w:rsidRPr="00FC2CF0" w:rsidRDefault="00EB2921">
            <w:pPr>
              <w:widowControl/>
              <w:spacing w:line="400" w:lineRule="exact"/>
              <w:jc w:val="center"/>
              <w:rPr>
                <w:rFonts w:ascii="Arial" w:eastAsia="標楷體" w:hAnsi="Arial" w:cs="Arial"/>
                <w:b/>
                <w:kern w:val="0"/>
                <w:sz w:val="28"/>
                <w:szCs w:val="28"/>
              </w:rPr>
            </w:pPr>
            <w:r w:rsidRPr="00FC2CF0">
              <w:rPr>
                <w:rFonts w:ascii="Arial" w:eastAsia="標楷體" w:hAnsi="Arial" w:cs="Arial"/>
                <w:b/>
                <w:kern w:val="0"/>
                <w:sz w:val="28"/>
                <w:szCs w:val="28"/>
              </w:rPr>
              <w:t>105</w:t>
            </w:r>
            <w:r w:rsidRPr="00FC2CF0">
              <w:rPr>
                <w:rFonts w:ascii="Arial" w:eastAsia="標楷體" w:hAnsi="Arial" w:cs="Arial" w:hint="eastAsia"/>
                <w:b/>
                <w:kern w:val="0"/>
                <w:sz w:val="28"/>
                <w:szCs w:val="28"/>
              </w:rPr>
              <w:t>年度研究議題名稱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70CC6" w:rsidRPr="00FC2CF0" w:rsidRDefault="00070CC6">
            <w:pPr>
              <w:widowControl/>
              <w:spacing w:line="400" w:lineRule="exact"/>
              <w:jc w:val="center"/>
              <w:rPr>
                <w:rFonts w:ascii="Arial" w:eastAsia="標楷體" w:hAnsi="Arial" w:cs="Arial"/>
                <w:b/>
                <w:kern w:val="0"/>
                <w:sz w:val="28"/>
                <w:szCs w:val="28"/>
              </w:rPr>
            </w:pPr>
            <w:r w:rsidRPr="00FC2CF0">
              <w:rPr>
                <w:rFonts w:ascii="Arial" w:eastAsia="標楷體" w:hAnsi="Arial" w:cs="Arial" w:hint="eastAsia"/>
                <w:b/>
                <w:kern w:val="0"/>
                <w:sz w:val="28"/>
                <w:szCs w:val="28"/>
              </w:rPr>
              <w:t>經費申請</w:t>
            </w:r>
          </w:p>
          <w:p w:rsidR="00070CC6" w:rsidRPr="00FC2CF0" w:rsidRDefault="004235D0">
            <w:pPr>
              <w:widowControl/>
              <w:spacing w:line="400" w:lineRule="exact"/>
              <w:jc w:val="center"/>
              <w:rPr>
                <w:rFonts w:ascii="Arial" w:eastAsia="標楷體" w:hAnsi="Arial" w:cs="Arial"/>
                <w:b/>
                <w:kern w:val="0"/>
                <w:sz w:val="28"/>
                <w:szCs w:val="28"/>
              </w:rPr>
            </w:pPr>
            <w:r w:rsidRPr="00FC2CF0">
              <w:rPr>
                <w:rFonts w:ascii="Arial" w:eastAsia="標楷體" w:hAnsi="Arial" w:cs="Arial" w:hint="eastAsia"/>
                <w:b/>
                <w:kern w:val="0"/>
                <w:sz w:val="28"/>
                <w:szCs w:val="28"/>
              </w:rPr>
              <w:t>上限</w:t>
            </w:r>
          </w:p>
          <w:p w:rsidR="00EB2921" w:rsidRPr="00FC2CF0" w:rsidRDefault="00EB2921">
            <w:pPr>
              <w:widowControl/>
              <w:spacing w:line="400" w:lineRule="exact"/>
              <w:jc w:val="center"/>
              <w:rPr>
                <w:rFonts w:ascii="Arial" w:eastAsia="標楷體" w:hAnsi="Arial" w:cs="Arial"/>
                <w:b/>
                <w:kern w:val="0"/>
                <w:sz w:val="28"/>
                <w:szCs w:val="28"/>
              </w:rPr>
            </w:pPr>
            <w:r w:rsidRPr="00FC2CF0">
              <w:rPr>
                <w:rFonts w:ascii="Arial" w:eastAsia="標楷體" w:hAnsi="Arial" w:cs="Arial"/>
                <w:b/>
                <w:kern w:val="0"/>
                <w:sz w:val="28"/>
                <w:szCs w:val="28"/>
              </w:rPr>
              <w:t>(</w:t>
            </w:r>
            <w:r w:rsidRPr="00FC2CF0">
              <w:rPr>
                <w:rFonts w:ascii="Arial" w:eastAsia="標楷體" w:hAnsi="Arial" w:cs="Arial" w:hint="eastAsia"/>
                <w:b/>
                <w:kern w:val="0"/>
                <w:sz w:val="28"/>
                <w:szCs w:val="28"/>
              </w:rPr>
              <w:t>單位：千元</w:t>
            </w:r>
            <w:r w:rsidRPr="00FC2CF0">
              <w:rPr>
                <w:rFonts w:ascii="Arial" w:eastAsia="標楷體" w:hAnsi="Arial" w:cs="Arial"/>
                <w:b/>
                <w:kern w:val="0"/>
                <w:sz w:val="28"/>
                <w:szCs w:val="28"/>
              </w:rPr>
              <w:t>)</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EB2921" w:rsidRPr="00FC2CF0" w:rsidRDefault="00EB2921">
            <w:pPr>
              <w:widowControl/>
              <w:spacing w:line="400" w:lineRule="exact"/>
              <w:jc w:val="center"/>
              <w:rPr>
                <w:rFonts w:ascii="Arial" w:eastAsia="標楷體" w:hAnsi="Arial" w:cs="Arial"/>
                <w:b/>
                <w:kern w:val="0"/>
                <w:sz w:val="28"/>
                <w:szCs w:val="28"/>
              </w:rPr>
            </w:pPr>
            <w:r w:rsidRPr="00FC2CF0">
              <w:rPr>
                <w:rFonts w:ascii="Arial" w:eastAsia="標楷體" w:hAnsi="Arial" w:cs="Arial" w:hint="eastAsia"/>
                <w:b/>
                <w:kern w:val="0"/>
                <w:sz w:val="28"/>
                <w:szCs w:val="28"/>
              </w:rPr>
              <w:t>說明</w:t>
            </w:r>
          </w:p>
        </w:tc>
      </w:tr>
      <w:tr w:rsidR="006D52AC" w:rsidRPr="006D52AC" w:rsidTr="004A4A2E">
        <w:trPr>
          <w:trHeight w:val="2457"/>
          <w:jc w:val="center"/>
        </w:trPr>
        <w:tc>
          <w:tcPr>
            <w:tcW w:w="1764" w:type="dxa"/>
            <w:tcBorders>
              <w:top w:val="nil"/>
              <w:left w:val="single" w:sz="4" w:space="0" w:color="auto"/>
              <w:bottom w:val="single" w:sz="4" w:space="0" w:color="auto"/>
              <w:right w:val="single" w:sz="4" w:space="0" w:color="auto"/>
            </w:tcBorders>
            <w:shd w:val="clear" w:color="auto" w:fill="auto"/>
            <w:hideMark/>
          </w:tcPr>
          <w:p w:rsidR="00EB2921" w:rsidRPr="00FC2CF0" w:rsidRDefault="004A4A2E" w:rsidP="00FC2CF0">
            <w:pPr>
              <w:widowControl/>
              <w:spacing w:line="400" w:lineRule="exact"/>
              <w:jc w:val="both"/>
              <w:rPr>
                <w:rFonts w:ascii="Arial" w:eastAsia="標楷體" w:hAnsi="Arial" w:cs="Arial"/>
                <w:kern w:val="0"/>
                <w:sz w:val="28"/>
                <w:szCs w:val="28"/>
              </w:rPr>
            </w:pPr>
            <w:r>
              <w:rPr>
                <w:rFonts w:ascii="Arial" w:eastAsia="標楷體" w:hAnsi="Arial" w:cs="Arial" w:hint="eastAsia"/>
                <w:kern w:val="0"/>
                <w:sz w:val="28"/>
                <w:szCs w:val="28"/>
              </w:rPr>
              <w:t>1</w:t>
            </w:r>
            <w:r w:rsidR="00EB2921" w:rsidRPr="00FC2CF0">
              <w:rPr>
                <w:rFonts w:ascii="Arial" w:eastAsia="標楷體" w:hAnsi="Arial" w:cs="Arial"/>
                <w:kern w:val="0"/>
                <w:sz w:val="28"/>
                <w:szCs w:val="28"/>
              </w:rPr>
              <w:t xml:space="preserve">. </w:t>
            </w:r>
            <w:r w:rsidR="00EB2921" w:rsidRPr="00FC2CF0">
              <w:rPr>
                <w:rFonts w:ascii="Arial" w:eastAsia="標楷體" w:hAnsi="Arial" w:cs="Arial" w:hint="eastAsia"/>
                <w:kern w:val="0"/>
                <w:sz w:val="28"/>
                <w:szCs w:val="28"/>
              </w:rPr>
              <w:t>生育保健暨人工流產諮詢諮商服務模式之建立與探討</w:t>
            </w:r>
          </w:p>
        </w:tc>
        <w:tc>
          <w:tcPr>
            <w:tcW w:w="1560" w:type="dxa"/>
            <w:tcBorders>
              <w:top w:val="nil"/>
              <w:left w:val="nil"/>
              <w:bottom w:val="single" w:sz="4" w:space="0" w:color="auto"/>
              <w:right w:val="single" w:sz="4" w:space="0" w:color="auto"/>
            </w:tcBorders>
            <w:shd w:val="clear" w:color="auto" w:fill="auto"/>
            <w:hideMark/>
          </w:tcPr>
          <w:p w:rsidR="00EB2921" w:rsidRPr="00FC2CF0" w:rsidRDefault="00EB2921">
            <w:pPr>
              <w:widowControl/>
              <w:spacing w:line="400" w:lineRule="exact"/>
              <w:jc w:val="center"/>
              <w:rPr>
                <w:rFonts w:ascii="Arial" w:eastAsia="標楷體" w:hAnsi="Arial" w:cs="Arial"/>
                <w:kern w:val="0"/>
                <w:sz w:val="28"/>
                <w:szCs w:val="28"/>
              </w:rPr>
            </w:pPr>
            <w:r w:rsidRPr="00FC2CF0">
              <w:rPr>
                <w:rFonts w:ascii="Arial" w:eastAsia="標楷體" w:hAnsi="Arial" w:cs="Arial"/>
                <w:kern w:val="0"/>
                <w:sz w:val="28"/>
                <w:szCs w:val="28"/>
              </w:rPr>
              <w:t>2,300</w:t>
            </w:r>
          </w:p>
        </w:tc>
        <w:tc>
          <w:tcPr>
            <w:tcW w:w="5811" w:type="dxa"/>
            <w:tcBorders>
              <w:top w:val="nil"/>
              <w:left w:val="nil"/>
              <w:bottom w:val="single" w:sz="4" w:space="0" w:color="auto"/>
              <w:right w:val="single" w:sz="4" w:space="0" w:color="auto"/>
            </w:tcBorders>
            <w:shd w:val="clear" w:color="auto" w:fill="auto"/>
          </w:tcPr>
          <w:p w:rsidR="00E44B5E" w:rsidRPr="00FC2CF0" w:rsidRDefault="00E44B5E" w:rsidP="00FC2CF0">
            <w:pPr>
              <w:spacing w:line="400" w:lineRule="exact"/>
              <w:jc w:val="both"/>
              <w:rPr>
                <w:rFonts w:ascii="Arial" w:eastAsia="標楷體" w:hAnsi="Arial" w:cs="Arial"/>
                <w:sz w:val="28"/>
                <w:szCs w:val="28"/>
              </w:rPr>
            </w:pPr>
            <w:r w:rsidRPr="00FC2CF0">
              <w:rPr>
                <w:rFonts w:ascii="Arial" w:eastAsia="標楷體" w:hAnsi="Arial" w:cs="Arial" w:hint="eastAsia"/>
                <w:sz w:val="28"/>
                <w:szCs w:val="28"/>
              </w:rPr>
              <w:t>懷孕與人工流產對婦女身心靈健康有很大的影響，甚而影響新生兒與兒童健康，呼應聯合國規劃中的</w:t>
            </w:r>
            <w:r w:rsidRPr="00FC2CF0">
              <w:rPr>
                <w:rFonts w:ascii="Arial" w:eastAsia="標楷體" w:hAnsi="Arial" w:cs="Arial"/>
                <w:sz w:val="28"/>
                <w:szCs w:val="28"/>
              </w:rPr>
              <w:t xml:space="preserve">2015 </w:t>
            </w:r>
            <w:r w:rsidRPr="00FC2CF0">
              <w:rPr>
                <w:rFonts w:ascii="Arial" w:eastAsia="標楷體" w:hAnsi="Arial" w:cs="Arial" w:hint="eastAsia"/>
                <w:sz w:val="28"/>
                <w:szCs w:val="28"/>
              </w:rPr>
              <w:t>年婦女、兒童及青少年健康的全球策略</w:t>
            </w:r>
            <w:r w:rsidRPr="00FC2CF0">
              <w:rPr>
                <w:rFonts w:ascii="Arial" w:eastAsia="標楷體" w:hAnsi="Arial" w:cs="Arial"/>
                <w:sz w:val="28"/>
                <w:szCs w:val="28"/>
              </w:rPr>
              <w:t>(Global Strategy for Women</w:t>
            </w:r>
            <w:r w:rsidR="009567C7" w:rsidRPr="006D52AC">
              <w:rPr>
                <w:rFonts w:ascii="Arial" w:eastAsia="標楷體" w:hAnsi="Arial" w:cs="Arial"/>
                <w:sz w:val="28"/>
                <w:szCs w:val="28"/>
              </w:rPr>
              <w:t>’</w:t>
            </w:r>
            <w:r w:rsidRPr="00FC2CF0">
              <w:rPr>
                <w:rFonts w:ascii="Arial" w:eastAsia="標楷體" w:hAnsi="Arial" w:cs="Arial"/>
                <w:sz w:val="28"/>
                <w:szCs w:val="28"/>
              </w:rPr>
              <w:t>s, Children’s and Adolescents</w:t>
            </w:r>
            <w:r w:rsidR="009567C7" w:rsidRPr="006D52AC">
              <w:rPr>
                <w:rFonts w:ascii="Arial" w:eastAsia="標楷體" w:hAnsi="Arial" w:cs="Arial"/>
                <w:sz w:val="28"/>
                <w:szCs w:val="28"/>
              </w:rPr>
              <w:t>’</w:t>
            </w:r>
            <w:r w:rsidRPr="00FC2CF0">
              <w:rPr>
                <w:rFonts w:ascii="Arial" w:eastAsia="標楷體" w:hAnsi="Arial" w:cs="Arial"/>
                <w:sz w:val="28"/>
                <w:szCs w:val="28"/>
              </w:rPr>
              <w:t xml:space="preserve"> Health) </w:t>
            </w:r>
            <w:r w:rsidRPr="00FC2CF0">
              <w:rPr>
                <w:rFonts w:ascii="Arial" w:eastAsia="標楷體" w:hAnsi="Arial" w:cs="Arial" w:hint="eastAsia"/>
                <w:sz w:val="28"/>
                <w:szCs w:val="28"/>
              </w:rPr>
              <w:t>提到在社區、第一到三層級機構要建立青少年及育齡婦女的基本健康介入措施，包括</w:t>
            </w:r>
            <w:r w:rsidR="009567C7" w:rsidRPr="006D52AC">
              <w:rPr>
                <w:rFonts w:ascii="Arial" w:eastAsia="標楷體" w:hAnsi="Arial" w:cs="Arial" w:hint="eastAsia"/>
                <w:sz w:val="28"/>
                <w:szCs w:val="28"/>
              </w:rPr>
              <w:t>：</w:t>
            </w:r>
            <w:r w:rsidRPr="00FC2CF0">
              <w:rPr>
                <w:rFonts w:ascii="Arial" w:eastAsia="標楷體" w:hAnsi="Arial" w:cs="Arial"/>
                <w:sz w:val="28"/>
                <w:szCs w:val="28"/>
              </w:rPr>
              <w:t>(1)</w:t>
            </w:r>
            <w:r w:rsidRPr="00FC2CF0">
              <w:rPr>
                <w:rFonts w:ascii="Arial" w:eastAsia="標楷體" w:hAnsi="Arial" w:cs="Arial" w:hint="eastAsia"/>
                <w:sz w:val="28"/>
                <w:szCs w:val="28"/>
              </w:rPr>
              <w:t>全面的性教育</w:t>
            </w:r>
            <w:r w:rsidRPr="00FC2CF0">
              <w:rPr>
                <w:rFonts w:ascii="Arial" w:eastAsia="標楷體" w:hAnsi="Arial" w:cs="Arial"/>
                <w:sz w:val="28"/>
                <w:szCs w:val="28"/>
              </w:rPr>
              <w:t>(2)</w:t>
            </w:r>
            <w:r w:rsidRPr="00FC2CF0">
              <w:rPr>
                <w:rFonts w:ascii="Arial" w:eastAsia="標楷體" w:hAnsi="Arial" w:cs="Arial" w:hint="eastAsia"/>
                <w:sz w:val="28"/>
                <w:szCs w:val="28"/>
              </w:rPr>
              <w:t>避孕服務</w:t>
            </w:r>
            <w:r w:rsidRPr="00FC2CF0">
              <w:rPr>
                <w:rFonts w:ascii="Arial" w:eastAsia="標楷體" w:hAnsi="Arial" w:cs="Arial"/>
                <w:sz w:val="28"/>
                <w:szCs w:val="28"/>
              </w:rPr>
              <w:t>(3)</w:t>
            </w:r>
            <w:r w:rsidRPr="00FC2CF0">
              <w:rPr>
                <w:rFonts w:ascii="Arial" w:eastAsia="標楷體" w:hAnsi="Arial" w:cs="Arial" w:hint="eastAsia"/>
                <w:sz w:val="28"/>
                <w:szCs w:val="28"/>
              </w:rPr>
              <w:t>性與生育健康包含提供完整的計畫生育方法</w:t>
            </w:r>
            <w:r w:rsidRPr="00FC2CF0">
              <w:rPr>
                <w:rFonts w:ascii="Arial" w:eastAsia="標楷體" w:hAnsi="Arial" w:cs="Arial"/>
                <w:sz w:val="28"/>
                <w:szCs w:val="28"/>
              </w:rPr>
              <w:t>(4)</w:t>
            </w:r>
            <w:r w:rsidRPr="00FC2CF0">
              <w:rPr>
                <w:rFonts w:ascii="Arial" w:eastAsia="標楷體" w:hAnsi="Arial" w:cs="Arial" w:hint="eastAsia"/>
                <w:sz w:val="28"/>
                <w:szCs w:val="28"/>
              </w:rPr>
              <w:t>孕期保健對於懷孕的併發症預防疾管理</w:t>
            </w:r>
            <w:r w:rsidRPr="00FC2CF0">
              <w:rPr>
                <w:rFonts w:ascii="Arial" w:eastAsia="標楷體" w:hAnsi="Arial" w:cs="Arial"/>
                <w:sz w:val="28"/>
                <w:szCs w:val="28"/>
              </w:rPr>
              <w:t>;</w:t>
            </w:r>
            <w:r w:rsidRPr="00FC2CF0">
              <w:rPr>
                <w:rFonts w:ascii="Arial" w:eastAsia="標楷體" w:hAnsi="Arial" w:cs="Arial" w:hint="eastAsia"/>
                <w:sz w:val="28"/>
                <w:szCs w:val="28"/>
              </w:rPr>
              <w:t>流產</w:t>
            </w:r>
            <w:r w:rsidRPr="00FC2CF0">
              <w:rPr>
                <w:rFonts w:ascii="Arial" w:eastAsia="標楷體" w:hAnsi="Arial" w:cs="Arial"/>
                <w:sz w:val="28"/>
                <w:szCs w:val="28"/>
              </w:rPr>
              <w:t>/</w:t>
            </w:r>
            <w:r w:rsidRPr="00FC2CF0">
              <w:rPr>
                <w:rFonts w:ascii="Arial" w:eastAsia="標楷體" w:hAnsi="Arial" w:cs="Arial" w:hint="eastAsia"/>
                <w:sz w:val="28"/>
                <w:szCs w:val="28"/>
              </w:rPr>
              <w:t>不完全流產的管理</w:t>
            </w:r>
            <w:r w:rsidRPr="00FC2CF0">
              <w:rPr>
                <w:rFonts w:ascii="Arial" w:eastAsia="標楷體" w:hAnsi="Arial" w:cs="Arial"/>
                <w:sz w:val="28"/>
                <w:szCs w:val="28"/>
              </w:rPr>
              <w:t>(5)</w:t>
            </w:r>
            <w:r w:rsidRPr="00FC2CF0">
              <w:rPr>
                <w:rFonts w:ascii="Arial" w:eastAsia="標楷體" w:hAnsi="Arial" w:cs="Arial" w:hint="eastAsia"/>
                <w:sz w:val="28"/>
                <w:szCs w:val="28"/>
              </w:rPr>
              <w:t>諮詢和生育準備、營養補充、對生育間隔教育、計畫生育作為產前保健的一部分，我國目前尚無生育保健暨人工流產諮詢諮商服務標準流程，爰需要建立完善的生育保健及人工流產諮詢諮商服務模式，維護婦幼健康進而促進家庭健康。擬透過此計畫了解國際上先進國家之作法為基礎，建立適合我國之生育保健暨人工流產諮詢諮商服務模式。計畫重點如下：</w:t>
            </w:r>
          </w:p>
          <w:p w:rsidR="00195C42" w:rsidRPr="00FC2CF0" w:rsidRDefault="00E44B5E" w:rsidP="00FC2CF0">
            <w:pPr>
              <w:pStyle w:val="a4"/>
              <w:numPr>
                <w:ilvl w:val="0"/>
                <w:numId w:val="20"/>
              </w:numPr>
              <w:spacing w:line="400" w:lineRule="exact"/>
              <w:ind w:leftChars="0"/>
              <w:jc w:val="both"/>
              <w:rPr>
                <w:rFonts w:ascii="Arial" w:eastAsia="標楷體" w:hAnsi="Arial" w:cs="Arial"/>
                <w:kern w:val="0"/>
                <w:sz w:val="28"/>
                <w:szCs w:val="28"/>
              </w:rPr>
            </w:pPr>
            <w:r w:rsidRPr="00FC2CF0">
              <w:rPr>
                <w:rFonts w:ascii="Arial" w:eastAsia="標楷體" w:hAnsi="Arial" w:cs="Arial" w:hint="eastAsia"/>
                <w:sz w:val="28"/>
                <w:szCs w:val="28"/>
              </w:rPr>
              <w:t>蒐集與分析國際先進國家</w:t>
            </w:r>
            <w:r w:rsidRPr="00FC2CF0">
              <w:rPr>
                <w:rFonts w:ascii="Arial" w:eastAsia="標楷體" w:hAnsi="Arial" w:cs="Arial"/>
                <w:sz w:val="28"/>
                <w:szCs w:val="28"/>
              </w:rPr>
              <w:t>(</w:t>
            </w:r>
            <w:r w:rsidRPr="00FC2CF0">
              <w:rPr>
                <w:rFonts w:ascii="Arial" w:eastAsia="標楷體" w:hAnsi="Arial" w:cs="Arial" w:hint="eastAsia"/>
                <w:sz w:val="28"/>
                <w:szCs w:val="28"/>
              </w:rPr>
              <w:t>歐、美、亞洲、大</w:t>
            </w:r>
            <w:r w:rsidRPr="00FC2CF0">
              <w:rPr>
                <w:rFonts w:ascii="Arial" w:eastAsia="標楷體" w:hAnsi="Arial" w:cs="Arial" w:hint="eastAsia"/>
                <w:sz w:val="28"/>
                <w:szCs w:val="28"/>
              </w:rPr>
              <w:lastRenderedPageBreak/>
              <w:t>洋洲等</w:t>
            </w:r>
            <w:r w:rsidRPr="00FC2CF0">
              <w:rPr>
                <w:rFonts w:ascii="Arial" w:eastAsia="標楷體" w:hAnsi="Arial" w:cs="Arial"/>
                <w:sz w:val="28"/>
                <w:szCs w:val="28"/>
              </w:rPr>
              <w:t>)</w:t>
            </w:r>
            <w:r w:rsidRPr="00FC2CF0">
              <w:rPr>
                <w:rFonts w:ascii="Arial" w:eastAsia="標楷體" w:hAnsi="Arial" w:cs="Arial" w:hint="eastAsia"/>
                <w:sz w:val="28"/>
                <w:szCs w:val="28"/>
              </w:rPr>
              <w:t>施行生育保健與人工流產諮詢諮商服務模式、作業流程、品質管理機制、成效及優缺點比較分析。</w:t>
            </w:r>
          </w:p>
          <w:p w:rsidR="00EB2921" w:rsidRPr="00FC2CF0" w:rsidRDefault="00E44B5E" w:rsidP="00FC2CF0">
            <w:pPr>
              <w:pStyle w:val="a4"/>
              <w:numPr>
                <w:ilvl w:val="0"/>
                <w:numId w:val="20"/>
              </w:numPr>
              <w:spacing w:line="400" w:lineRule="exact"/>
              <w:ind w:leftChars="0"/>
              <w:jc w:val="both"/>
              <w:rPr>
                <w:rFonts w:ascii="Arial" w:eastAsia="標楷體" w:hAnsi="Arial" w:cs="Arial"/>
                <w:kern w:val="0"/>
                <w:sz w:val="28"/>
                <w:szCs w:val="28"/>
              </w:rPr>
            </w:pPr>
            <w:r w:rsidRPr="00FC2CF0">
              <w:rPr>
                <w:rFonts w:ascii="Arial" w:eastAsia="標楷體" w:hAnsi="Arial" w:cs="Arial" w:hint="eastAsia"/>
                <w:sz w:val="28"/>
                <w:szCs w:val="28"/>
              </w:rPr>
              <w:t>依據國際實證、國際作法，並徵詢國內各界意見，提具生育保健與人工流產諮詢</w:t>
            </w:r>
            <w:r w:rsidRPr="00FC2CF0">
              <w:rPr>
                <w:rFonts w:ascii="Arial" w:eastAsia="標楷體" w:hAnsi="Arial" w:cs="Arial"/>
                <w:sz w:val="28"/>
                <w:szCs w:val="28"/>
              </w:rPr>
              <w:t>(</w:t>
            </w:r>
            <w:r w:rsidRPr="00FC2CF0">
              <w:rPr>
                <w:rFonts w:ascii="Arial" w:eastAsia="標楷體" w:hAnsi="Arial" w:cs="Arial" w:hint="eastAsia"/>
                <w:sz w:val="28"/>
                <w:szCs w:val="28"/>
              </w:rPr>
              <w:t>商</w:t>
            </w:r>
            <w:r w:rsidRPr="00FC2CF0">
              <w:rPr>
                <w:rFonts w:ascii="Arial" w:eastAsia="標楷體" w:hAnsi="Arial" w:cs="Arial"/>
                <w:sz w:val="28"/>
                <w:szCs w:val="28"/>
              </w:rPr>
              <w:t>)</w:t>
            </w:r>
            <w:r w:rsidRPr="00FC2CF0">
              <w:rPr>
                <w:rFonts w:ascii="Arial" w:eastAsia="標楷體" w:hAnsi="Arial" w:cs="Arial" w:hint="eastAsia"/>
                <w:sz w:val="28"/>
                <w:szCs w:val="28"/>
              </w:rPr>
              <w:t>機制服務標準作業及品質管理指標。</w:t>
            </w:r>
          </w:p>
        </w:tc>
      </w:tr>
      <w:tr w:rsidR="006D52AC" w:rsidRPr="006D52AC" w:rsidTr="004A4A2E">
        <w:trPr>
          <w:trHeight w:val="1465"/>
          <w:jc w:val="center"/>
        </w:trPr>
        <w:tc>
          <w:tcPr>
            <w:tcW w:w="1764" w:type="dxa"/>
            <w:tcBorders>
              <w:top w:val="nil"/>
              <w:left w:val="single" w:sz="4" w:space="0" w:color="auto"/>
              <w:bottom w:val="single" w:sz="4" w:space="0" w:color="auto"/>
              <w:right w:val="single" w:sz="4" w:space="0" w:color="auto"/>
            </w:tcBorders>
            <w:shd w:val="clear" w:color="auto" w:fill="auto"/>
          </w:tcPr>
          <w:p w:rsidR="007B0A7B" w:rsidRPr="00FC2CF0" w:rsidRDefault="004A4A2E" w:rsidP="00FC2CF0">
            <w:pPr>
              <w:widowControl/>
              <w:spacing w:line="400" w:lineRule="exact"/>
              <w:jc w:val="both"/>
              <w:rPr>
                <w:rFonts w:ascii="Arial" w:eastAsia="標楷體" w:hAnsi="Arial" w:cs="Arial"/>
                <w:kern w:val="0"/>
                <w:sz w:val="28"/>
                <w:szCs w:val="28"/>
              </w:rPr>
            </w:pPr>
            <w:r>
              <w:rPr>
                <w:rFonts w:ascii="Arial" w:eastAsia="標楷體" w:hAnsi="Arial" w:cs="Arial" w:hint="eastAsia"/>
                <w:kern w:val="0"/>
                <w:sz w:val="28"/>
                <w:szCs w:val="28"/>
              </w:rPr>
              <w:lastRenderedPageBreak/>
              <w:t>2</w:t>
            </w:r>
            <w:r w:rsidR="007B0A7B" w:rsidRPr="00FC2CF0">
              <w:rPr>
                <w:rFonts w:ascii="Arial" w:eastAsia="標楷體" w:hAnsi="Arial" w:cs="Arial"/>
                <w:kern w:val="0"/>
                <w:sz w:val="28"/>
                <w:szCs w:val="28"/>
              </w:rPr>
              <w:t>-1</w:t>
            </w:r>
            <w:r w:rsidR="009567C7" w:rsidRPr="006D52AC">
              <w:rPr>
                <w:rFonts w:ascii="Arial" w:eastAsia="標楷體" w:hAnsi="Arial" w:cs="Arial"/>
                <w:kern w:val="0"/>
                <w:sz w:val="28"/>
                <w:szCs w:val="28"/>
              </w:rPr>
              <w:t xml:space="preserve"> </w:t>
            </w:r>
            <w:r w:rsidR="007B0A7B" w:rsidRPr="00FC2CF0">
              <w:rPr>
                <w:rFonts w:ascii="Arial" w:eastAsia="標楷體" w:hAnsi="Arial" w:cs="Arial" w:hint="eastAsia"/>
                <w:kern w:val="0"/>
                <w:sz w:val="28"/>
                <w:szCs w:val="28"/>
                <w:lang w:bidi="ne-NP"/>
              </w:rPr>
              <w:t>發展遺傳性及罕見疾病之防治與管理模式－新興產前遺傳檢測及遺傳諮詢等介入服務及管理指引模式規劃</w:t>
            </w:r>
          </w:p>
        </w:tc>
        <w:tc>
          <w:tcPr>
            <w:tcW w:w="1560" w:type="dxa"/>
            <w:tcBorders>
              <w:top w:val="nil"/>
              <w:left w:val="nil"/>
              <w:bottom w:val="single" w:sz="4" w:space="0" w:color="auto"/>
              <w:right w:val="single" w:sz="4" w:space="0" w:color="auto"/>
            </w:tcBorders>
            <w:shd w:val="clear" w:color="auto" w:fill="auto"/>
          </w:tcPr>
          <w:p w:rsidR="007B0A7B" w:rsidRPr="00FC2CF0" w:rsidRDefault="007B0A7B">
            <w:pPr>
              <w:widowControl/>
              <w:spacing w:line="400" w:lineRule="exact"/>
              <w:jc w:val="center"/>
              <w:rPr>
                <w:rFonts w:ascii="Arial" w:eastAsia="標楷體" w:hAnsi="Arial" w:cs="Arial"/>
                <w:kern w:val="0"/>
                <w:sz w:val="28"/>
                <w:szCs w:val="28"/>
              </w:rPr>
            </w:pPr>
            <w:r w:rsidRPr="00FC2CF0">
              <w:rPr>
                <w:rFonts w:ascii="Arial" w:eastAsia="標楷體" w:hAnsi="Arial" w:cs="Arial"/>
                <w:kern w:val="0"/>
                <w:sz w:val="28"/>
                <w:szCs w:val="28"/>
              </w:rPr>
              <w:t>1,800</w:t>
            </w:r>
          </w:p>
        </w:tc>
        <w:tc>
          <w:tcPr>
            <w:tcW w:w="5811" w:type="dxa"/>
            <w:tcBorders>
              <w:top w:val="nil"/>
              <w:left w:val="nil"/>
              <w:bottom w:val="single" w:sz="4" w:space="0" w:color="auto"/>
              <w:right w:val="single" w:sz="4" w:space="0" w:color="auto"/>
            </w:tcBorders>
            <w:shd w:val="clear" w:color="auto" w:fill="auto"/>
          </w:tcPr>
          <w:p w:rsidR="007B0A7B" w:rsidRPr="00FC2CF0" w:rsidRDefault="007B0A7B">
            <w:pPr>
              <w:snapToGrid w:val="0"/>
              <w:spacing w:line="400" w:lineRule="exact"/>
              <w:jc w:val="both"/>
              <w:rPr>
                <w:rFonts w:ascii="Arial" w:eastAsia="標楷體" w:hAnsi="Arial" w:cs="Arial"/>
                <w:sz w:val="28"/>
                <w:szCs w:val="28"/>
              </w:rPr>
            </w:pPr>
            <w:r w:rsidRPr="00FC2CF0">
              <w:rPr>
                <w:rFonts w:ascii="Arial" w:eastAsia="標楷體" w:hAnsi="Arial" w:cs="Arial" w:hint="eastAsia"/>
                <w:sz w:val="28"/>
                <w:szCs w:val="28"/>
              </w:rPr>
              <w:t>因應檢驗科技技術之發展，有越來越多的單基因疾病可以透過產前之遺傳或生化檢測方式檢驗或討論及應用以非侵入性技術應用在產前診斷及其限制。為降低孕期風險，提升母嬰健康，需依據實證、國際作法，與時俱進於兼顧醫學倫理下，檢視產前遺傳檢測</w:t>
            </w:r>
            <w:r w:rsidRPr="00FC2CF0">
              <w:rPr>
                <w:rFonts w:ascii="Arial" w:eastAsia="標楷體" w:hAnsi="Arial" w:cs="Arial"/>
                <w:sz w:val="28"/>
                <w:szCs w:val="28"/>
              </w:rPr>
              <w:t>(</w:t>
            </w:r>
            <w:r w:rsidRPr="00FC2CF0">
              <w:rPr>
                <w:rFonts w:ascii="Arial" w:eastAsia="標楷體" w:hAnsi="Arial" w:cs="Arial" w:hint="eastAsia"/>
                <w:sz w:val="28"/>
                <w:szCs w:val="28"/>
              </w:rPr>
              <w:t>如</w:t>
            </w:r>
            <w:r w:rsidRPr="00FC2CF0">
              <w:rPr>
                <w:rFonts w:ascii="Arial" w:eastAsia="標楷體" w:hAnsi="Arial" w:cs="Arial"/>
                <w:sz w:val="28"/>
                <w:szCs w:val="28"/>
              </w:rPr>
              <w:t>: Noninvasive Prenatal Testing </w:t>
            </w:r>
            <w:r w:rsidRPr="00FC2CF0">
              <w:rPr>
                <w:rFonts w:ascii="Arial" w:eastAsia="標楷體" w:hAnsi="Arial" w:cs="Arial" w:hint="eastAsia"/>
                <w:sz w:val="28"/>
                <w:szCs w:val="28"/>
              </w:rPr>
              <w:t>、</w:t>
            </w:r>
            <w:r w:rsidRPr="00FC2CF0">
              <w:rPr>
                <w:rFonts w:ascii="Arial" w:eastAsia="標楷體" w:hAnsi="Arial" w:cs="Arial"/>
                <w:sz w:val="28"/>
                <w:szCs w:val="28"/>
              </w:rPr>
              <w:t xml:space="preserve">First Trimester Down Syndrome Screen) </w:t>
            </w:r>
            <w:r w:rsidRPr="00FC2CF0">
              <w:rPr>
                <w:rFonts w:ascii="Arial" w:eastAsia="標楷體" w:hAnsi="Arial" w:cs="Arial" w:hint="eastAsia"/>
                <w:sz w:val="28"/>
                <w:szCs w:val="28"/>
              </w:rPr>
              <w:t>及其他新興產前遺傳檢測之發展情形、具實證基礎之建議作法及以系統性方式，由產前篩檢</w:t>
            </w:r>
            <w:r w:rsidRPr="00FC2CF0">
              <w:rPr>
                <w:rFonts w:ascii="Arial" w:eastAsia="標楷體" w:hAnsi="Arial" w:cs="Arial"/>
                <w:sz w:val="28"/>
                <w:szCs w:val="28"/>
              </w:rPr>
              <w:t>/</w:t>
            </w:r>
            <w:r w:rsidRPr="00FC2CF0">
              <w:rPr>
                <w:rFonts w:ascii="Arial" w:eastAsia="標楷體" w:hAnsi="Arial" w:cs="Arial" w:hint="eastAsia"/>
                <w:sz w:val="28"/>
                <w:szCs w:val="28"/>
              </w:rPr>
              <w:t>檢測前後、確定診斷及遺傳諮詢等，建立由篩檢、遺傳諮詢、確診及處置之標準作業流程及臨床診療指引</w:t>
            </w:r>
            <w:r w:rsidRPr="00FC2CF0">
              <w:rPr>
                <w:rFonts w:ascii="Arial" w:eastAsia="標楷體" w:hAnsi="Arial" w:cs="Arial"/>
                <w:sz w:val="28"/>
                <w:szCs w:val="28"/>
              </w:rPr>
              <w:t>(Clinical Practice Guideline, CPG)</w:t>
            </w:r>
            <w:r w:rsidRPr="00FC2CF0">
              <w:rPr>
                <w:rFonts w:ascii="Arial" w:eastAsia="標楷體" w:hAnsi="Arial" w:cs="Arial" w:hint="eastAsia"/>
                <w:sz w:val="28"/>
                <w:szCs w:val="28"/>
              </w:rPr>
              <w:t>，周延孕前及孕期健康照護，爰徵求本計畫。</w:t>
            </w:r>
          </w:p>
          <w:p w:rsidR="007B0A7B" w:rsidRPr="00FC2CF0" w:rsidRDefault="007B0A7B" w:rsidP="00FC2CF0">
            <w:pPr>
              <w:pStyle w:val="a4"/>
              <w:widowControl/>
              <w:numPr>
                <w:ilvl w:val="0"/>
                <w:numId w:val="21"/>
              </w:numPr>
              <w:snapToGrid w:val="0"/>
              <w:spacing w:line="400" w:lineRule="exact"/>
              <w:ind w:leftChars="0"/>
              <w:jc w:val="both"/>
              <w:rPr>
                <w:rFonts w:ascii="Arial" w:eastAsia="標楷體" w:hAnsi="Arial" w:cs="Arial"/>
                <w:sz w:val="28"/>
                <w:szCs w:val="28"/>
              </w:rPr>
            </w:pPr>
            <w:r w:rsidRPr="00FC2CF0">
              <w:rPr>
                <w:rFonts w:ascii="Arial" w:eastAsia="標楷體" w:hAnsi="Arial" w:cs="Arial" w:hint="eastAsia"/>
                <w:sz w:val="28"/>
                <w:szCs w:val="28"/>
              </w:rPr>
              <w:t>系統性收集及比較先進國家</w:t>
            </w:r>
            <w:r w:rsidRPr="00FC2CF0">
              <w:rPr>
                <w:rFonts w:ascii="Arial" w:eastAsia="標楷體" w:hAnsi="Arial" w:cs="Arial"/>
                <w:sz w:val="28"/>
                <w:szCs w:val="28"/>
              </w:rPr>
              <w:t>(</w:t>
            </w:r>
            <w:r w:rsidRPr="00FC2CF0">
              <w:rPr>
                <w:rFonts w:ascii="Arial" w:eastAsia="標楷體" w:hAnsi="Arial" w:cs="Arial" w:hint="eastAsia"/>
                <w:sz w:val="28"/>
                <w:szCs w:val="28"/>
              </w:rPr>
              <w:t>如</w:t>
            </w:r>
            <w:r w:rsidR="00A20DCC" w:rsidRPr="006D52AC">
              <w:rPr>
                <w:rFonts w:ascii="Arial" w:eastAsia="標楷體" w:hAnsi="Arial" w:cs="Arial" w:hint="eastAsia"/>
                <w:sz w:val="28"/>
                <w:szCs w:val="28"/>
              </w:rPr>
              <w:t>：</w:t>
            </w:r>
            <w:r w:rsidRPr="00FC2CF0">
              <w:rPr>
                <w:rFonts w:ascii="Arial" w:eastAsia="標楷體" w:hAnsi="Arial" w:cs="Arial" w:hint="eastAsia"/>
                <w:sz w:val="28"/>
                <w:szCs w:val="28"/>
              </w:rPr>
              <w:t>美、英、澳洲、歐盟及日本</w:t>
            </w:r>
            <w:r w:rsidRPr="00FC2CF0">
              <w:rPr>
                <w:rFonts w:ascii="Arial" w:eastAsia="標楷體" w:hAnsi="Arial" w:cs="Arial"/>
                <w:sz w:val="28"/>
                <w:szCs w:val="28"/>
              </w:rPr>
              <w:t>…</w:t>
            </w:r>
            <w:r w:rsidRPr="00FC2CF0">
              <w:rPr>
                <w:rFonts w:ascii="Arial" w:eastAsia="標楷體" w:hAnsi="Arial" w:cs="Arial" w:hint="eastAsia"/>
                <w:sz w:val="28"/>
                <w:szCs w:val="28"/>
              </w:rPr>
              <w:t>等</w:t>
            </w:r>
            <w:r w:rsidRPr="00FC2CF0">
              <w:rPr>
                <w:rFonts w:ascii="Arial" w:eastAsia="標楷體" w:hAnsi="Arial" w:cs="Arial"/>
                <w:sz w:val="28"/>
                <w:szCs w:val="28"/>
              </w:rPr>
              <w:t>)</w:t>
            </w:r>
            <w:r w:rsidRPr="00FC2CF0">
              <w:rPr>
                <w:rFonts w:ascii="Arial" w:eastAsia="標楷體" w:hAnsi="Arial" w:cs="Arial" w:hint="eastAsia"/>
                <w:sz w:val="28"/>
                <w:szCs w:val="28"/>
              </w:rPr>
              <w:t>具實證之新興產前遺傳檢測方法</w:t>
            </w:r>
            <w:r w:rsidRPr="00FC2CF0">
              <w:rPr>
                <w:rFonts w:ascii="Arial" w:eastAsia="標楷體" w:hAnsi="Arial" w:cs="Arial"/>
                <w:sz w:val="28"/>
                <w:szCs w:val="28"/>
              </w:rPr>
              <w:t>(</w:t>
            </w:r>
            <w:r w:rsidRPr="00FC2CF0">
              <w:rPr>
                <w:rFonts w:ascii="Arial" w:eastAsia="標楷體" w:hAnsi="Arial" w:cs="Arial" w:hint="eastAsia"/>
                <w:sz w:val="28"/>
                <w:szCs w:val="28"/>
              </w:rPr>
              <w:t>如</w:t>
            </w:r>
            <w:r w:rsidR="00A20DCC" w:rsidRPr="006D52AC">
              <w:rPr>
                <w:rFonts w:ascii="Arial" w:eastAsia="標楷體" w:hAnsi="Arial" w:cs="Arial" w:hint="eastAsia"/>
                <w:sz w:val="28"/>
                <w:szCs w:val="28"/>
              </w:rPr>
              <w:t>：</w:t>
            </w:r>
            <w:r w:rsidRPr="00FC2CF0">
              <w:rPr>
                <w:rFonts w:ascii="Arial" w:eastAsia="標楷體" w:hAnsi="Arial" w:cs="Arial"/>
                <w:sz w:val="28"/>
                <w:szCs w:val="28"/>
              </w:rPr>
              <w:t>Noninvasive Prenatal Testing </w:t>
            </w:r>
            <w:r w:rsidRPr="00FC2CF0">
              <w:rPr>
                <w:rFonts w:ascii="Arial" w:eastAsia="標楷體" w:hAnsi="Arial" w:cs="Arial" w:hint="eastAsia"/>
                <w:sz w:val="28"/>
                <w:szCs w:val="28"/>
              </w:rPr>
              <w:t>、</w:t>
            </w:r>
            <w:r w:rsidRPr="00FC2CF0">
              <w:rPr>
                <w:rFonts w:ascii="Arial" w:eastAsia="標楷體" w:hAnsi="Arial" w:cs="Arial"/>
                <w:sz w:val="28"/>
                <w:szCs w:val="28"/>
              </w:rPr>
              <w:t>First Trimester Down Syndrome Screen)</w:t>
            </w:r>
            <w:r w:rsidRPr="00FC2CF0">
              <w:rPr>
                <w:rFonts w:ascii="Arial" w:eastAsia="標楷體" w:hAnsi="Arial" w:cs="Arial" w:hint="eastAsia"/>
                <w:sz w:val="28"/>
                <w:szCs w:val="28"/>
              </w:rPr>
              <w:t>及該方法已被列為國家政策之該等介入服務</w:t>
            </w:r>
            <w:r w:rsidRPr="00FC2CF0">
              <w:rPr>
                <w:rFonts w:ascii="Arial" w:eastAsia="標楷體" w:hAnsi="Arial" w:cs="Arial"/>
                <w:sz w:val="28"/>
                <w:szCs w:val="28"/>
              </w:rPr>
              <w:t>(</w:t>
            </w:r>
            <w:r w:rsidRPr="00FC2CF0">
              <w:rPr>
                <w:rFonts w:ascii="Arial" w:eastAsia="標楷體" w:hAnsi="Arial" w:cs="Arial" w:hint="eastAsia"/>
                <w:sz w:val="28"/>
                <w:szCs w:val="28"/>
              </w:rPr>
              <w:t>如：篩檢、遺傳諮詢、確診、處置之標準作業流程及臨床診療指引</w:t>
            </w:r>
            <w:r w:rsidRPr="00FC2CF0">
              <w:rPr>
                <w:rFonts w:ascii="Arial" w:eastAsia="標楷體" w:hAnsi="Arial" w:cs="Arial"/>
                <w:sz w:val="28"/>
                <w:szCs w:val="28"/>
              </w:rPr>
              <w:t>)</w:t>
            </w:r>
            <w:r w:rsidRPr="00FC2CF0">
              <w:rPr>
                <w:rFonts w:ascii="Arial" w:eastAsia="標楷體" w:hAnsi="Arial" w:cs="Arial" w:hint="eastAsia"/>
                <w:sz w:val="28"/>
                <w:szCs w:val="28"/>
              </w:rPr>
              <w:t>與管理指引等。</w:t>
            </w:r>
          </w:p>
          <w:p w:rsidR="007B0A7B" w:rsidRPr="00FC2CF0" w:rsidRDefault="007B0A7B" w:rsidP="00FC2CF0">
            <w:pPr>
              <w:pStyle w:val="a4"/>
              <w:widowControl/>
              <w:numPr>
                <w:ilvl w:val="0"/>
                <w:numId w:val="21"/>
              </w:numPr>
              <w:snapToGrid w:val="0"/>
              <w:spacing w:line="400" w:lineRule="exact"/>
              <w:ind w:leftChars="0"/>
              <w:jc w:val="both"/>
              <w:rPr>
                <w:rFonts w:ascii="Arial" w:eastAsia="標楷體" w:hAnsi="Arial" w:cs="Arial"/>
                <w:kern w:val="0"/>
                <w:sz w:val="28"/>
                <w:szCs w:val="28"/>
              </w:rPr>
            </w:pPr>
            <w:r w:rsidRPr="00FC2CF0">
              <w:rPr>
                <w:rFonts w:ascii="Arial" w:eastAsia="標楷體" w:hAnsi="Arial" w:cs="Arial" w:hint="eastAsia"/>
                <w:sz w:val="28"/>
                <w:szCs w:val="28"/>
              </w:rPr>
              <w:t>依上開之收集及比較，至少就</w:t>
            </w:r>
            <w:r w:rsidRPr="00FC2CF0">
              <w:rPr>
                <w:rFonts w:ascii="Arial" w:eastAsia="標楷體" w:hAnsi="Arial" w:cs="Arial"/>
                <w:sz w:val="28"/>
                <w:szCs w:val="28"/>
              </w:rPr>
              <w:t>Noninvasive Prenatal Testing </w:t>
            </w:r>
            <w:r w:rsidRPr="00FC2CF0">
              <w:rPr>
                <w:rFonts w:ascii="Arial" w:eastAsia="標楷體" w:hAnsi="Arial" w:cs="Arial" w:hint="eastAsia"/>
                <w:sz w:val="28"/>
                <w:szCs w:val="28"/>
              </w:rPr>
              <w:t>、</w:t>
            </w:r>
            <w:r w:rsidRPr="00FC2CF0">
              <w:rPr>
                <w:rFonts w:ascii="Arial" w:eastAsia="標楷體" w:hAnsi="Arial" w:cs="Arial"/>
                <w:sz w:val="28"/>
                <w:szCs w:val="28"/>
              </w:rPr>
              <w:t>First Trimester Down Syndrome Screen</w:t>
            </w:r>
            <w:r w:rsidRPr="00FC2CF0">
              <w:rPr>
                <w:rFonts w:ascii="Arial" w:eastAsia="標楷體" w:hAnsi="Arial" w:cs="Arial" w:hint="eastAsia"/>
                <w:sz w:val="28"/>
                <w:szCs w:val="28"/>
              </w:rPr>
              <w:t>，由篩檢、遺傳諮詢、確診及處置，研擬符合國情之標準作業流程、</w:t>
            </w:r>
            <w:r w:rsidRPr="00FC2CF0">
              <w:rPr>
                <w:rFonts w:ascii="Arial" w:eastAsia="標楷體" w:hAnsi="Arial" w:cs="Arial" w:hint="eastAsia"/>
                <w:sz w:val="28"/>
                <w:szCs w:val="28"/>
              </w:rPr>
              <w:lastRenderedPageBreak/>
              <w:t>臨床診療指引或臨床路徑及品質提升</w:t>
            </w:r>
            <w:r w:rsidRPr="00FC2CF0">
              <w:rPr>
                <w:rFonts w:ascii="Arial" w:eastAsia="標楷體" w:hAnsi="Arial" w:cs="Arial"/>
                <w:sz w:val="28"/>
                <w:szCs w:val="28"/>
              </w:rPr>
              <w:t>(Quality Improvement in hospitals)</w:t>
            </w:r>
            <w:r w:rsidRPr="00FC2CF0">
              <w:rPr>
                <w:rFonts w:ascii="Arial" w:eastAsia="標楷體" w:hAnsi="Arial" w:cs="Arial" w:hint="eastAsia"/>
                <w:sz w:val="28"/>
                <w:szCs w:val="28"/>
              </w:rPr>
              <w:t>之監測及績效指標。</w:t>
            </w:r>
          </w:p>
        </w:tc>
      </w:tr>
      <w:tr w:rsidR="006D52AC" w:rsidRPr="006D52AC" w:rsidTr="00047FEB">
        <w:trPr>
          <w:trHeight w:val="416"/>
          <w:jc w:val="center"/>
        </w:trPr>
        <w:tc>
          <w:tcPr>
            <w:tcW w:w="1764" w:type="dxa"/>
            <w:tcBorders>
              <w:top w:val="nil"/>
              <w:left w:val="single" w:sz="4" w:space="0" w:color="auto"/>
              <w:bottom w:val="single" w:sz="4" w:space="0" w:color="auto"/>
              <w:right w:val="single" w:sz="4" w:space="0" w:color="auto"/>
            </w:tcBorders>
            <w:shd w:val="clear" w:color="auto" w:fill="auto"/>
          </w:tcPr>
          <w:p w:rsidR="007B0A7B" w:rsidRPr="00FC2CF0" w:rsidRDefault="004A4A2E" w:rsidP="00FC2CF0">
            <w:pPr>
              <w:widowControl/>
              <w:spacing w:line="400" w:lineRule="exact"/>
              <w:jc w:val="both"/>
              <w:rPr>
                <w:rFonts w:ascii="Arial" w:eastAsia="標楷體" w:hAnsi="Arial" w:cs="Arial"/>
                <w:kern w:val="0"/>
                <w:sz w:val="28"/>
                <w:szCs w:val="28"/>
                <w:highlight w:val="yellow"/>
              </w:rPr>
            </w:pPr>
            <w:r>
              <w:rPr>
                <w:rFonts w:ascii="Arial" w:eastAsia="標楷體" w:hAnsi="Arial" w:cs="Arial" w:hint="eastAsia"/>
                <w:kern w:val="0"/>
                <w:sz w:val="28"/>
                <w:szCs w:val="28"/>
              </w:rPr>
              <w:lastRenderedPageBreak/>
              <w:t>2</w:t>
            </w:r>
            <w:r w:rsidR="00C9091F" w:rsidRPr="00FC2CF0">
              <w:rPr>
                <w:rFonts w:ascii="Arial" w:eastAsia="標楷體" w:hAnsi="Arial" w:cs="Arial"/>
                <w:kern w:val="0"/>
                <w:sz w:val="28"/>
                <w:szCs w:val="28"/>
              </w:rPr>
              <w:t>-</w:t>
            </w:r>
            <w:r w:rsidR="007B0A7B" w:rsidRPr="00FC2CF0">
              <w:rPr>
                <w:rFonts w:ascii="Arial" w:eastAsia="標楷體" w:hAnsi="Arial" w:cs="Arial"/>
                <w:kern w:val="0"/>
                <w:sz w:val="28"/>
                <w:szCs w:val="28"/>
              </w:rPr>
              <w:t>2</w:t>
            </w:r>
            <w:r w:rsidR="009567C7" w:rsidRPr="006D52AC">
              <w:rPr>
                <w:rFonts w:ascii="Arial" w:eastAsia="標楷體" w:hAnsi="Arial" w:cs="Arial"/>
                <w:kern w:val="0"/>
                <w:sz w:val="28"/>
                <w:szCs w:val="28"/>
              </w:rPr>
              <w:t xml:space="preserve"> </w:t>
            </w:r>
            <w:r w:rsidR="007B0A7B" w:rsidRPr="00FC2CF0">
              <w:rPr>
                <w:rFonts w:ascii="Arial" w:eastAsia="標楷體" w:hAnsi="Arial" w:cs="Arial" w:hint="eastAsia"/>
                <w:sz w:val="28"/>
                <w:szCs w:val="28"/>
              </w:rPr>
              <w:t>發展遺傳性及罕見疾病之防治與管理模式</w:t>
            </w:r>
            <w:r w:rsidR="007B0A7B" w:rsidRPr="00FC2CF0">
              <w:rPr>
                <w:rFonts w:ascii="Arial" w:eastAsia="標楷體" w:hAnsi="Arial" w:cs="Arial"/>
                <w:sz w:val="28"/>
                <w:szCs w:val="28"/>
              </w:rPr>
              <w:t>-</w:t>
            </w:r>
            <w:r w:rsidR="007B0A7B" w:rsidRPr="00FC2CF0">
              <w:rPr>
                <w:rFonts w:ascii="Arial" w:eastAsia="標楷體" w:hAnsi="Arial" w:cs="Arial" w:hint="eastAsia"/>
                <w:kern w:val="0"/>
                <w:sz w:val="28"/>
                <w:szCs w:val="28"/>
                <w:lang w:bidi="ne-NP"/>
              </w:rPr>
              <w:t>新生兒篩檢及確診治療個案追蹤及成效評估模式規劃</w:t>
            </w:r>
          </w:p>
        </w:tc>
        <w:tc>
          <w:tcPr>
            <w:tcW w:w="1560" w:type="dxa"/>
            <w:tcBorders>
              <w:top w:val="nil"/>
              <w:left w:val="nil"/>
              <w:bottom w:val="single" w:sz="4" w:space="0" w:color="auto"/>
              <w:right w:val="single" w:sz="4" w:space="0" w:color="auto"/>
            </w:tcBorders>
            <w:shd w:val="clear" w:color="auto" w:fill="auto"/>
          </w:tcPr>
          <w:p w:rsidR="007B0A7B" w:rsidRPr="00FC2CF0" w:rsidRDefault="007B0A7B">
            <w:pPr>
              <w:widowControl/>
              <w:spacing w:line="400" w:lineRule="exact"/>
              <w:jc w:val="center"/>
              <w:rPr>
                <w:rFonts w:ascii="Arial" w:eastAsia="標楷體" w:hAnsi="Arial" w:cs="Arial"/>
                <w:kern w:val="0"/>
                <w:sz w:val="28"/>
                <w:szCs w:val="28"/>
              </w:rPr>
            </w:pPr>
            <w:r w:rsidRPr="00FC2CF0">
              <w:rPr>
                <w:rFonts w:ascii="Arial" w:eastAsia="標楷體" w:hAnsi="Arial" w:cs="Arial"/>
                <w:kern w:val="0"/>
                <w:sz w:val="28"/>
                <w:szCs w:val="28"/>
              </w:rPr>
              <w:t>2,550</w:t>
            </w:r>
          </w:p>
        </w:tc>
        <w:tc>
          <w:tcPr>
            <w:tcW w:w="5811" w:type="dxa"/>
            <w:tcBorders>
              <w:top w:val="nil"/>
              <w:left w:val="nil"/>
              <w:bottom w:val="single" w:sz="4" w:space="0" w:color="auto"/>
              <w:right w:val="single" w:sz="4" w:space="0" w:color="auto"/>
            </w:tcBorders>
            <w:shd w:val="clear" w:color="auto" w:fill="auto"/>
          </w:tcPr>
          <w:p w:rsidR="007B0A7B" w:rsidRPr="00FC2CF0" w:rsidRDefault="007B0A7B" w:rsidP="00FC2CF0">
            <w:pPr>
              <w:snapToGrid w:val="0"/>
              <w:spacing w:line="400" w:lineRule="exact"/>
              <w:ind w:left="79"/>
              <w:jc w:val="both"/>
              <w:rPr>
                <w:rFonts w:ascii="Arial" w:eastAsia="標楷體" w:hAnsi="Arial" w:cs="Arial"/>
                <w:sz w:val="28"/>
                <w:szCs w:val="28"/>
              </w:rPr>
            </w:pPr>
            <w:r w:rsidRPr="00FC2CF0">
              <w:rPr>
                <w:rFonts w:ascii="Arial" w:eastAsia="標楷體" w:hAnsi="Arial" w:cs="Arial" w:hint="eastAsia"/>
                <w:sz w:val="28"/>
                <w:szCs w:val="28"/>
              </w:rPr>
              <w:t>自</w:t>
            </w:r>
            <w:r w:rsidRPr="00FC2CF0">
              <w:rPr>
                <w:rFonts w:ascii="Arial" w:eastAsia="標楷體" w:hAnsi="Arial" w:cs="Arial"/>
                <w:sz w:val="28"/>
                <w:szCs w:val="28"/>
              </w:rPr>
              <w:t>95</w:t>
            </w:r>
            <w:r w:rsidRPr="00FC2CF0">
              <w:rPr>
                <w:rFonts w:ascii="Arial" w:eastAsia="標楷體" w:hAnsi="Arial" w:cs="Arial" w:hint="eastAsia"/>
                <w:sz w:val="28"/>
                <w:szCs w:val="28"/>
              </w:rPr>
              <w:t>年</w:t>
            </w:r>
            <w:r w:rsidRPr="00FC2CF0">
              <w:rPr>
                <w:rFonts w:ascii="Arial" w:eastAsia="標楷體" w:hAnsi="Arial" w:cs="Arial"/>
                <w:sz w:val="28"/>
                <w:szCs w:val="28"/>
              </w:rPr>
              <w:t>7</w:t>
            </w:r>
            <w:r w:rsidRPr="00FC2CF0">
              <w:rPr>
                <w:rFonts w:ascii="Arial" w:eastAsia="標楷體" w:hAnsi="Arial" w:cs="Arial" w:hint="eastAsia"/>
                <w:sz w:val="28"/>
                <w:szCs w:val="28"/>
              </w:rPr>
              <w:t>月</w:t>
            </w:r>
            <w:r w:rsidRPr="00FC2CF0">
              <w:rPr>
                <w:rFonts w:ascii="Arial" w:eastAsia="標楷體" w:hAnsi="Arial" w:cs="Arial"/>
                <w:sz w:val="28"/>
                <w:szCs w:val="28"/>
              </w:rPr>
              <w:t>1</w:t>
            </w:r>
            <w:r w:rsidRPr="00FC2CF0">
              <w:rPr>
                <w:rFonts w:ascii="Arial" w:eastAsia="標楷體" w:hAnsi="Arial" w:cs="Arial" w:hint="eastAsia"/>
                <w:sz w:val="28"/>
                <w:szCs w:val="28"/>
              </w:rPr>
              <w:t>日起，除原來</w:t>
            </w:r>
            <w:r w:rsidRPr="00FC2CF0">
              <w:rPr>
                <w:rFonts w:ascii="Arial" w:eastAsia="標楷體" w:hAnsi="Arial" w:cs="Arial"/>
                <w:sz w:val="28"/>
                <w:szCs w:val="28"/>
              </w:rPr>
              <w:t>5</w:t>
            </w:r>
            <w:r w:rsidRPr="00FC2CF0">
              <w:rPr>
                <w:rFonts w:ascii="Arial" w:eastAsia="標楷體" w:hAnsi="Arial" w:cs="Arial" w:hint="eastAsia"/>
                <w:sz w:val="28"/>
                <w:szCs w:val="28"/>
              </w:rPr>
              <w:t>項疾病篩檢之外，並新增其他先天性腎上腺增生症、楓漿尿症、中鏈醯輔酶</w:t>
            </w:r>
            <w:r w:rsidRPr="00FC2CF0">
              <w:rPr>
                <w:rFonts w:ascii="Arial" w:eastAsia="標楷體" w:hAnsi="Arial" w:cs="Arial"/>
                <w:sz w:val="28"/>
                <w:szCs w:val="28"/>
              </w:rPr>
              <w:t>A</w:t>
            </w:r>
            <w:r w:rsidRPr="00FC2CF0">
              <w:rPr>
                <w:rFonts w:ascii="Arial" w:eastAsia="標楷體" w:hAnsi="Arial" w:cs="Arial" w:hint="eastAsia"/>
                <w:sz w:val="28"/>
                <w:szCs w:val="28"/>
              </w:rPr>
              <w:t>去氫酶缺乏症、戊二酸血症第一型、異戊酸血症及甲基丙二酸血症等</w:t>
            </w:r>
            <w:r w:rsidRPr="00FC2CF0">
              <w:rPr>
                <w:rFonts w:ascii="Arial" w:eastAsia="標楷體" w:hAnsi="Arial" w:cs="Arial"/>
                <w:sz w:val="28"/>
                <w:szCs w:val="28"/>
              </w:rPr>
              <w:t>6</w:t>
            </w:r>
            <w:r w:rsidRPr="00FC2CF0">
              <w:rPr>
                <w:rFonts w:ascii="Arial" w:eastAsia="標楷體" w:hAnsi="Arial" w:cs="Arial" w:hint="eastAsia"/>
                <w:sz w:val="28"/>
                <w:szCs w:val="28"/>
              </w:rPr>
              <w:t>項先天性代謝異常疾病項目，提供更周延的新生兒篩檢迄今，需研究探討全面新生兒篩檢後之實施成效，故本項研究擬先以發生率第</w:t>
            </w:r>
            <w:r w:rsidRPr="00FC2CF0">
              <w:rPr>
                <w:rFonts w:ascii="Arial" w:eastAsia="標楷體" w:hAnsi="Arial" w:cs="Arial"/>
                <w:sz w:val="28"/>
                <w:szCs w:val="28"/>
              </w:rPr>
              <w:t>2</w:t>
            </w:r>
            <w:r w:rsidRPr="00FC2CF0">
              <w:rPr>
                <w:rFonts w:ascii="Arial" w:eastAsia="標楷體" w:hAnsi="Arial" w:cs="Arial" w:hint="eastAsia"/>
                <w:sz w:val="28"/>
                <w:szCs w:val="28"/>
              </w:rPr>
              <w:t>高的「先天性甲狀腺低能症」之新生兒篩檢，進行從</w:t>
            </w:r>
            <w:r w:rsidRPr="00FC2CF0">
              <w:rPr>
                <w:rFonts w:ascii="Arial" w:eastAsia="標楷體" w:hAnsi="Arial" w:cs="Arial" w:hint="eastAsia"/>
                <w:sz w:val="28"/>
                <w:szCs w:val="28"/>
                <w:lang w:bidi="ne-NP"/>
              </w:rPr>
              <w:t>篩檢、確診治療個案追蹤及成效評估之研究。後續再參考此模式進行其他</w:t>
            </w:r>
            <w:r w:rsidRPr="00FC2CF0">
              <w:rPr>
                <w:rFonts w:ascii="Arial" w:eastAsia="標楷體" w:hAnsi="Arial" w:cs="Arial" w:hint="eastAsia"/>
                <w:sz w:val="28"/>
                <w:szCs w:val="28"/>
              </w:rPr>
              <w:t>全面新生兒篩檢項目之</w:t>
            </w:r>
            <w:r w:rsidRPr="00FC2CF0">
              <w:rPr>
                <w:rFonts w:ascii="Arial" w:eastAsia="標楷體" w:hAnsi="Arial" w:cs="Arial" w:hint="eastAsia"/>
                <w:sz w:val="28"/>
                <w:szCs w:val="28"/>
                <w:lang w:bidi="ne-NP"/>
              </w:rPr>
              <w:t>成效評估。</w:t>
            </w:r>
          </w:p>
          <w:p w:rsidR="007B0A7B" w:rsidRPr="00FC2CF0" w:rsidRDefault="007B0A7B" w:rsidP="00FC2CF0">
            <w:pPr>
              <w:pStyle w:val="a4"/>
              <w:widowControl/>
              <w:numPr>
                <w:ilvl w:val="0"/>
                <w:numId w:val="22"/>
              </w:numPr>
              <w:snapToGrid w:val="0"/>
              <w:spacing w:line="400" w:lineRule="exact"/>
              <w:ind w:leftChars="0"/>
              <w:jc w:val="both"/>
              <w:rPr>
                <w:rFonts w:ascii="Arial" w:eastAsia="標楷體" w:hAnsi="Arial" w:cs="Arial"/>
                <w:sz w:val="28"/>
                <w:szCs w:val="28"/>
              </w:rPr>
            </w:pPr>
            <w:r w:rsidRPr="00FC2CF0">
              <w:rPr>
                <w:rFonts w:ascii="Arial" w:eastAsia="標楷體" w:hAnsi="Arial" w:cs="Arial" w:hint="eastAsia"/>
                <w:sz w:val="28"/>
                <w:szCs w:val="28"/>
              </w:rPr>
              <w:t>針對國內</w:t>
            </w:r>
            <w:r w:rsidRPr="00FC2CF0">
              <w:rPr>
                <w:rFonts w:ascii="Arial" w:eastAsia="標楷體" w:hAnsi="Arial" w:cs="Arial"/>
                <w:sz w:val="28"/>
                <w:szCs w:val="28"/>
              </w:rPr>
              <w:t>11</w:t>
            </w:r>
            <w:r w:rsidRPr="00FC2CF0">
              <w:rPr>
                <w:rFonts w:ascii="Arial" w:eastAsia="標楷體" w:hAnsi="Arial" w:cs="Arial" w:hint="eastAsia"/>
                <w:sz w:val="28"/>
                <w:szCs w:val="28"/>
              </w:rPr>
              <w:t>項全面新生兒篩檢項目，進行系統性國內外</w:t>
            </w:r>
            <w:r w:rsidRPr="00FC2CF0">
              <w:rPr>
                <w:rFonts w:ascii="Arial" w:eastAsia="標楷體" w:hAnsi="Arial" w:cs="Arial"/>
                <w:sz w:val="28"/>
                <w:szCs w:val="28"/>
              </w:rPr>
              <w:t>11</w:t>
            </w:r>
            <w:r w:rsidRPr="00FC2CF0">
              <w:rPr>
                <w:rFonts w:ascii="Arial" w:eastAsia="標楷體" w:hAnsi="Arial" w:cs="Arial" w:hint="eastAsia"/>
                <w:sz w:val="28"/>
                <w:szCs w:val="28"/>
              </w:rPr>
              <w:t>項全面新生兒篩檢綜合成本效用</w:t>
            </w:r>
            <w:r w:rsidRPr="00FC2CF0">
              <w:rPr>
                <w:rFonts w:ascii="Arial" w:eastAsia="標楷體" w:hAnsi="Arial" w:cs="Arial"/>
                <w:sz w:val="28"/>
                <w:szCs w:val="28"/>
              </w:rPr>
              <w:t>(Comprehensive cost-utility)</w:t>
            </w:r>
            <w:r w:rsidRPr="00FC2CF0">
              <w:rPr>
                <w:rFonts w:ascii="Arial" w:eastAsia="標楷體" w:hAnsi="Arial" w:cs="Arial" w:hint="eastAsia"/>
                <w:sz w:val="28"/>
                <w:szCs w:val="28"/>
              </w:rPr>
              <w:t>、成本效益</w:t>
            </w:r>
            <w:r w:rsidRPr="00FC2CF0">
              <w:rPr>
                <w:rFonts w:ascii="Arial" w:eastAsia="標楷體" w:hAnsi="Arial" w:cs="Arial"/>
                <w:sz w:val="28"/>
                <w:szCs w:val="28"/>
              </w:rPr>
              <w:t xml:space="preserve"> (Cost-effectiveness)</w:t>
            </w:r>
            <w:r w:rsidRPr="00FC2CF0">
              <w:rPr>
                <w:rFonts w:ascii="Arial" w:eastAsia="標楷體" w:hAnsi="Arial" w:cs="Arial" w:hint="eastAsia"/>
                <w:sz w:val="28"/>
                <w:szCs w:val="28"/>
              </w:rPr>
              <w:t>、臨床有效性</w:t>
            </w:r>
            <w:r w:rsidRPr="00FC2CF0">
              <w:rPr>
                <w:rFonts w:ascii="Arial" w:eastAsia="標楷體" w:hAnsi="Arial" w:cs="Arial"/>
                <w:sz w:val="28"/>
                <w:szCs w:val="28"/>
              </w:rPr>
              <w:t>(Clinical effectiveness)</w:t>
            </w:r>
            <w:r w:rsidRPr="00FC2CF0">
              <w:rPr>
                <w:rFonts w:ascii="Arial" w:eastAsia="標楷體" w:hAnsi="Arial" w:cs="Arial" w:hint="eastAsia"/>
                <w:sz w:val="28"/>
                <w:szCs w:val="28"/>
              </w:rPr>
              <w:t>等文獻探討與比較分析。</w:t>
            </w:r>
          </w:p>
          <w:p w:rsidR="007B0A7B" w:rsidRPr="00FC2CF0" w:rsidRDefault="007B0A7B" w:rsidP="00FC2CF0">
            <w:pPr>
              <w:pStyle w:val="a4"/>
              <w:widowControl/>
              <w:numPr>
                <w:ilvl w:val="0"/>
                <w:numId w:val="22"/>
              </w:numPr>
              <w:snapToGrid w:val="0"/>
              <w:spacing w:line="400" w:lineRule="exact"/>
              <w:ind w:leftChars="0"/>
              <w:jc w:val="both"/>
              <w:rPr>
                <w:rFonts w:ascii="Arial" w:eastAsia="標楷體" w:hAnsi="Arial" w:cs="Arial"/>
                <w:sz w:val="28"/>
                <w:szCs w:val="28"/>
              </w:rPr>
            </w:pPr>
            <w:r w:rsidRPr="00FC2CF0">
              <w:rPr>
                <w:rFonts w:ascii="Arial" w:eastAsia="標楷體" w:hAnsi="Arial" w:cs="Arial" w:hint="eastAsia"/>
                <w:sz w:val="28"/>
                <w:szCs w:val="28"/>
              </w:rPr>
              <w:t>以上開蒐集與比較分析，針對新生兒先天性甲狀腺功能低下症</w:t>
            </w:r>
            <w:r w:rsidR="009567C7" w:rsidRPr="006D52AC">
              <w:rPr>
                <w:rFonts w:ascii="Arial" w:eastAsia="標楷體" w:hAnsi="Arial" w:cs="Arial"/>
                <w:sz w:val="28"/>
                <w:szCs w:val="28"/>
              </w:rPr>
              <w:t>(</w:t>
            </w:r>
            <w:r w:rsidRPr="00FC2CF0">
              <w:rPr>
                <w:rFonts w:ascii="Arial" w:eastAsia="標楷體" w:hAnsi="Arial" w:cs="Arial"/>
                <w:sz w:val="28"/>
                <w:szCs w:val="28"/>
              </w:rPr>
              <w:t>CHT</w:t>
            </w:r>
            <w:r w:rsidR="009567C7" w:rsidRPr="006D52AC">
              <w:rPr>
                <w:rFonts w:ascii="Arial" w:eastAsia="標楷體" w:hAnsi="Arial" w:cs="Arial"/>
                <w:sz w:val="28"/>
                <w:szCs w:val="28"/>
              </w:rPr>
              <w:t>)</w:t>
            </w:r>
            <w:r w:rsidRPr="00FC2CF0">
              <w:rPr>
                <w:rFonts w:ascii="Arial" w:eastAsia="標楷體" w:hAnsi="Arial" w:cs="Arial" w:hint="eastAsia"/>
                <w:sz w:val="28"/>
                <w:szCs w:val="28"/>
              </w:rPr>
              <w:t>，由篩檢、確認診斷、治療及有無相關後遺症者等，建議以全民健保資料分析自健保</w:t>
            </w:r>
            <w:r w:rsidRPr="00FC2CF0">
              <w:rPr>
                <w:rFonts w:ascii="Arial" w:eastAsia="標楷體" w:hAnsi="Arial" w:cs="Arial"/>
                <w:sz w:val="28"/>
                <w:szCs w:val="28"/>
              </w:rPr>
              <w:t>84</w:t>
            </w:r>
            <w:r w:rsidRPr="00FC2CF0">
              <w:rPr>
                <w:rFonts w:ascii="Arial" w:eastAsia="標楷體" w:hAnsi="Arial" w:cs="Arial" w:hint="eastAsia"/>
                <w:sz w:val="28"/>
                <w:szCs w:val="28"/>
              </w:rPr>
              <w:t>年開辦起，探討並分析國內新生兒先天性甲狀腺功能低下症</w:t>
            </w:r>
            <w:r w:rsidR="009567C7" w:rsidRPr="006D52AC">
              <w:rPr>
                <w:rFonts w:ascii="Arial" w:eastAsia="標楷體" w:hAnsi="Arial" w:cs="Arial"/>
                <w:sz w:val="28"/>
                <w:szCs w:val="28"/>
              </w:rPr>
              <w:t>(</w:t>
            </w:r>
            <w:r w:rsidRPr="00FC2CF0">
              <w:rPr>
                <w:rFonts w:ascii="Arial" w:eastAsia="標楷體" w:hAnsi="Arial" w:cs="Arial"/>
                <w:sz w:val="28"/>
                <w:szCs w:val="28"/>
              </w:rPr>
              <w:t>CH</w:t>
            </w:r>
            <w:r w:rsidR="009567C7" w:rsidRPr="006D52AC">
              <w:rPr>
                <w:rFonts w:ascii="Arial" w:eastAsia="標楷體" w:hAnsi="Arial" w:cs="Arial"/>
                <w:sz w:val="28"/>
                <w:szCs w:val="28"/>
              </w:rPr>
              <w:t>T)</w:t>
            </w:r>
            <w:r w:rsidRPr="00FC2CF0">
              <w:rPr>
                <w:rFonts w:ascii="Arial" w:eastAsia="標楷體" w:hAnsi="Arial" w:cs="Arial" w:hint="eastAsia"/>
                <w:sz w:val="28"/>
                <w:szCs w:val="28"/>
              </w:rPr>
              <w:t>之全面篩檢綜合成本效用</w:t>
            </w:r>
            <w:r w:rsidRPr="00FC2CF0">
              <w:rPr>
                <w:rFonts w:ascii="Arial" w:eastAsia="標楷體" w:hAnsi="Arial" w:cs="Arial"/>
                <w:sz w:val="28"/>
                <w:szCs w:val="28"/>
              </w:rPr>
              <w:t>(Comprehensive cost-utility)</w:t>
            </w:r>
            <w:r w:rsidRPr="00FC2CF0">
              <w:rPr>
                <w:rFonts w:ascii="Arial" w:eastAsia="標楷體" w:hAnsi="Arial" w:cs="Arial" w:hint="eastAsia"/>
                <w:sz w:val="28"/>
                <w:szCs w:val="28"/>
              </w:rPr>
              <w:t>、成本效益</w:t>
            </w:r>
            <w:r w:rsidRPr="00FC2CF0">
              <w:rPr>
                <w:rFonts w:ascii="Arial" w:eastAsia="標楷體" w:hAnsi="Arial" w:cs="Arial"/>
                <w:sz w:val="28"/>
                <w:szCs w:val="28"/>
              </w:rPr>
              <w:t>(Cost-effectiveness)</w:t>
            </w:r>
            <w:r w:rsidRPr="00FC2CF0">
              <w:rPr>
                <w:rFonts w:ascii="Arial" w:eastAsia="標楷體" w:hAnsi="Arial" w:cs="Arial" w:hint="eastAsia"/>
                <w:sz w:val="28"/>
                <w:szCs w:val="28"/>
              </w:rPr>
              <w:t>、臨床有效性</w:t>
            </w:r>
            <w:r w:rsidRPr="00FC2CF0">
              <w:rPr>
                <w:rFonts w:ascii="Arial" w:eastAsia="標楷體" w:hAnsi="Arial" w:cs="Arial"/>
                <w:sz w:val="28"/>
                <w:szCs w:val="28"/>
              </w:rPr>
              <w:t>(Clinical effectiveness)</w:t>
            </w:r>
            <w:r w:rsidRPr="00FC2CF0">
              <w:rPr>
                <w:rFonts w:ascii="Arial" w:eastAsia="標楷體" w:hAnsi="Arial" w:cs="Arial" w:hint="eastAsia"/>
                <w:sz w:val="28"/>
                <w:szCs w:val="28"/>
              </w:rPr>
              <w:t>等資料變化。</w:t>
            </w:r>
          </w:p>
          <w:p w:rsidR="007B0A7B" w:rsidRPr="00FC2CF0" w:rsidRDefault="007B0A7B" w:rsidP="00FC2CF0">
            <w:pPr>
              <w:pStyle w:val="a4"/>
              <w:widowControl/>
              <w:numPr>
                <w:ilvl w:val="0"/>
                <w:numId w:val="22"/>
              </w:numPr>
              <w:snapToGrid w:val="0"/>
              <w:spacing w:line="400" w:lineRule="exact"/>
              <w:ind w:leftChars="0"/>
              <w:jc w:val="both"/>
              <w:rPr>
                <w:rFonts w:ascii="Arial" w:eastAsia="標楷體" w:hAnsi="Arial" w:cs="Arial"/>
                <w:sz w:val="28"/>
                <w:szCs w:val="28"/>
              </w:rPr>
            </w:pPr>
            <w:r w:rsidRPr="00FC2CF0">
              <w:rPr>
                <w:rFonts w:ascii="Arial" w:eastAsia="標楷體" w:hAnsi="Arial" w:cs="Arial" w:hint="eastAsia"/>
                <w:sz w:val="28"/>
                <w:szCs w:val="28"/>
              </w:rPr>
              <w:t>依據實證及國際作法，檢視國內新生兒先天性甲狀腺功能低下症</w:t>
            </w:r>
            <w:r w:rsidR="009567C7" w:rsidRPr="006D52AC">
              <w:rPr>
                <w:rFonts w:ascii="Arial" w:eastAsia="標楷體" w:hAnsi="Arial" w:cs="Arial"/>
                <w:sz w:val="28"/>
                <w:szCs w:val="28"/>
              </w:rPr>
              <w:t>(</w:t>
            </w:r>
            <w:r w:rsidRPr="00FC2CF0">
              <w:rPr>
                <w:rFonts w:ascii="Arial" w:eastAsia="標楷體" w:hAnsi="Arial" w:cs="Arial"/>
                <w:sz w:val="28"/>
                <w:szCs w:val="28"/>
              </w:rPr>
              <w:t>CHT</w:t>
            </w:r>
            <w:r w:rsidR="009567C7" w:rsidRPr="006D52AC">
              <w:rPr>
                <w:rFonts w:ascii="Arial" w:eastAsia="標楷體" w:hAnsi="Arial" w:cs="Arial"/>
                <w:sz w:val="28"/>
                <w:szCs w:val="28"/>
              </w:rPr>
              <w:t>)</w:t>
            </w:r>
            <w:r w:rsidRPr="00FC2CF0">
              <w:rPr>
                <w:rFonts w:ascii="Arial" w:eastAsia="標楷體" w:hAnsi="Arial" w:cs="Arial" w:hint="eastAsia"/>
                <w:sz w:val="28"/>
                <w:szCs w:val="28"/>
              </w:rPr>
              <w:t>由篩檢、確認診斷、治療之品質監測及成效評估指標之通盤檢討，並針對現行之相關標準作業流程</w:t>
            </w:r>
            <w:r w:rsidRPr="00FC2CF0">
              <w:rPr>
                <w:rFonts w:ascii="Arial" w:eastAsia="標楷體" w:hAnsi="Arial" w:cs="Arial"/>
                <w:sz w:val="28"/>
                <w:szCs w:val="28"/>
              </w:rPr>
              <w:t>(</w:t>
            </w:r>
            <w:r w:rsidRPr="00FC2CF0">
              <w:rPr>
                <w:rFonts w:ascii="Arial" w:eastAsia="標楷體" w:hAnsi="Arial" w:cs="Arial" w:hint="eastAsia"/>
                <w:sz w:val="28"/>
                <w:szCs w:val="28"/>
              </w:rPr>
              <w:t>含檢</w:t>
            </w:r>
            <w:r w:rsidRPr="00FC2CF0">
              <w:rPr>
                <w:rFonts w:ascii="Arial" w:eastAsia="標楷體" w:hAnsi="Arial" w:cs="Arial" w:hint="eastAsia"/>
                <w:sz w:val="28"/>
                <w:szCs w:val="28"/>
              </w:rPr>
              <w:lastRenderedPageBreak/>
              <w:t>驗值</w:t>
            </w:r>
            <w:r w:rsidRPr="00FC2CF0">
              <w:rPr>
                <w:rFonts w:ascii="Arial" w:eastAsia="標楷體" w:hAnsi="Arial" w:cs="Arial"/>
                <w:sz w:val="28"/>
                <w:szCs w:val="28"/>
              </w:rPr>
              <w:t>)</w:t>
            </w:r>
            <w:r w:rsidRPr="00FC2CF0">
              <w:rPr>
                <w:rFonts w:ascii="Arial" w:eastAsia="標楷體" w:hAnsi="Arial" w:cs="Arial" w:hint="eastAsia"/>
                <w:sz w:val="28"/>
                <w:szCs w:val="28"/>
              </w:rPr>
              <w:t>，檢視及研修國內在永久性與暫時性的初次診斷標準、臨床治療指引、實驗室確診數據與品質，供相關醫療機構依循。</w:t>
            </w:r>
          </w:p>
          <w:p w:rsidR="007B0A7B" w:rsidRPr="00FC2CF0" w:rsidRDefault="007B0A7B" w:rsidP="00FC2CF0">
            <w:pPr>
              <w:pStyle w:val="a4"/>
              <w:widowControl/>
              <w:numPr>
                <w:ilvl w:val="0"/>
                <w:numId w:val="22"/>
              </w:numPr>
              <w:snapToGrid w:val="0"/>
              <w:spacing w:line="400" w:lineRule="exact"/>
              <w:ind w:leftChars="0"/>
              <w:jc w:val="both"/>
              <w:rPr>
                <w:rFonts w:ascii="Arial" w:eastAsia="標楷體" w:hAnsi="Arial" w:cs="Arial"/>
                <w:sz w:val="28"/>
                <w:szCs w:val="28"/>
              </w:rPr>
            </w:pPr>
            <w:r w:rsidRPr="00FC2CF0">
              <w:rPr>
                <w:rFonts w:ascii="Arial" w:eastAsia="標楷體" w:hAnsi="Arial" w:cs="Arial" w:hint="eastAsia"/>
                <w:sz w:val="28"/>
                <w:szCs w:val="28"/>
              </w:rPr>
              <w:t>邀請相關專業學會代表，至少召開</w:t>
            </w:r>
            <w:r w:rsidRPr="00FC2CF0">
              <w:rPr>
                <w:rFonts w:ascii="Arial" w:eastAsia="標楷體" w:hAnsi="Arial" w:cs="Arial"/>
                <w:sz w:val="28"/>
                <w:szCs w:val="28"/>
              </w:rPr>
              <w:t>2</w:t>
            </w:r>
            <w:r w:rsidRPr="00FC2CF0">
              <w:rPr>
                <w:rFonts w:ascii="Arial" w:eastAsia="標楷體" w:hAnsi="Arial" w:cs="Arial" w:hint="eastAsia"/>
                <w:sz w:val="28"/>
                <w:szCs w:val="28"/>
              </w:rPr>
              <w:t>場專家會議研商上述內容之可行性與共識。依據研商結果進行修正標準作業程序、應做的檢驗項目、訂定該檢測之重要指標之標準值、確認診斷方法與標準值、監測及績效指標等，試辦其可行性。</w:t>
            </w:r>
          </w:p>
        </w:tc>
      </w:tr>
      <w:tr w:rsidR="006D52AC" w:rsidRPr="006D52AC" w:rsidTr="00047FEB">
        <w:trPr>
          <w:trHeight w:val="2685"/>
          <w:jc w:val="center"/>
        </w:trPr>
        <w:tc>
          <w:tcPr>
            <w:tcW w:w="1764" w:type="dxa"/>
            <w:tcBorders>
              <w:top w:val="nil"/>
              <w:left w:val="single" w:sz="4" w:space="0" w:color="auto"/>
              <w:bottom w:val="single" w:sz="4" w:space="0" w:color="auto"/>
              <w:right w:val="single" w:sz="4" w:space="0" w:color="auto"/>
            </w:tcBorders>
            <w:shd w:val="clear" w:color="auto" w:fill="auto"/>
            <w:hideMark/>
          </w:tcPr>
          <w:p w:rsidR="007B0A7B" w:rsidRPr="00FC2CF0" w:rsidRDefault="004A4A2E" w:rsidP="00FC2CF0">
            <w:pPr>
              <w:widowControl/>
              <w:spacing w:line="400" w:lineRule="exact"/>
              <w:jc w:val="both"/>
              <w:rPr>
                <w:rFonts w:ascii="Arial" w:eastAsia="標楷體" w:hAnsi="Arial" w:cs="Arial"/>
                <w:kern w:val="0"/>
                <w:sz w:val="28"/>
                <w:szCs w:val="28"/>
              </w:rPr>
            </w:pPr>
            <w:r>
              <w:rPr>
                <w:rFonts w:ascii="Arial" w:eastAsia="標楷體" w:hAnsi="Arial" w:cs="Arial" w:hint="eastAsia"/>
                <w:kern w:val="0"/>
                <w:sz w:val="28"/>
                <w:szCs w:val="28"/>
              </w:rPr>
              <w:lastRenderedPageBreak/>
              <w:t>3</w:t>
            </w:r>
            <w:r w:rsidR="007B0A7B" w:rsidRPr="00FC2CF0">
              <w:rPr>
                <w:rFonts w:ascii="Arial" w:eastAsia="標楷體" w:hAnsi="Arial" w:cs="Arial"/>
                <w:kern w:val="0"/>
                <w:sz w:val="28"/>
                <w:szCs w:val="28"/>
              </w:rPr>
              <w:t xml:space="preserve">. </w:t>
            </w:r>
            <w:r w:rsidR="007B0A7B" w:rsidRPr="00FC2CF0">
              <w:rPr>
                <w:rFonts w:ascii="Arial" w:eastAsia="標楷體" w:hAnsi="Arial" w:cs="Arial" w:hint="eastAsia"/>
                <w:kern w:val="0"/>
                <w:sz w:val="28"/>
                <w:szCs w:val="28"/>
              </w:rPr>
              <w:t>發展孕產婦及兒童主要照顧者衛教指導成效評估</w:t>
            </w:r>
          </w:p>
        </w:tc>
        <w:tc>
          <w:tcPr>
            <w:tcW w:w="1560" w:type="dxa"/>
            <w:tcBorders>
              <w:top w:val="nil"/>
              <w:left w:val="nil"/>
              <w:bottom w:val="single" w:sz="4" w:space="0" w:color="auto"/>
              <w:right w:val="single" w:sz="4" w:space="0" w:color="auto"/>
            </w:tcBorders>
            <w:shd w:val="clear" w:color="auto" w:fill="auto"/>
            <w:hideMark/>
          </w:tcPr>
          <w:p w:rsidR="007B0A7B" w:rsidRPr="00FC2CF0" w:rsidRDefault="007B0A7B">
            <w:pPr>
              <w:widowControl/>
              <w:spacing w:line="400" w:lineRule="exact"/>
              <w:jc w:val="center"/>
              <w:rPr>
                <w:rFonts w:ascii="Arial" w:eastAsia="標楷體" w:hAnsi="Arial" w:cs="Arial"/>
                <w:kern w:val="0"/>
                <w:sz w:val="28"/>
                <w:szCs w:val="28"/>
              </w:rPr>
            </w:pPr>
            <w:r w:rsidRPr="00FC2CF0">
              <w:rPr>
                <w:rFonts w:ascii="Arial" w:eastAsia="標楷體" w:hAnsi="Arial" w:cs="Arial"/>
                <w:kern w:val="0"/>
                <w:sz w:val="28"/>
                <w:szCs w:val="28"/>
              </w:rPr>
              <w:t>2,650</w:t>
            </w:r>
          </w:p>
        </w:tc>
        <w:tc>
          <w:tcPr>
            <w:tcW w:w="5811" w:type="dxa"/>
            <w:tcBorders>
              <w:top w:val="nil"/>
              <w:left w:val="nil"/>
              <w:bottom w:val="single" w:sz="4" w:space="0" w:color="auto"/>
              <w:right w:val="single" w:sz="4" w:space="0" w:color="auto"/>
            </w:tcBorders>
            <w:shd w:val="clear" w:color="auto" w:fill="auto"/>
            <w:hideMark/>
          </w:tcPr>
          <w:p w:rsidR="007B0A7B" w:rsidRPr="00FC2CF0" w:rsidRDefault="007B0A7B" w:rsidP="00FC2CF0">
            <w:pPr>
              <w:widowControl/>
              <w:spacing w:line="400" w:lineRule="exact"/>
              <w:jc w:val="both"/>
              <w:rPr>
                <w:rFonts w:ascii="Arial" w:eastAsia="標楷體" w:hAnsi="Arial" w:cs="Arial"/>
                <w:kern w:val="0"/>
                <w:sz w:val="28"/>
                <w:szCs w:val="28"/>
              </w:rPr>
            </w:pPr>
            <w:r w:rsidRPr="00FC2CF0">
              <w:rPr>
                <w:rFonts w:ascii="Arial" w:eastAsia="標楷體" w:hAnsi="Arial" w:cs="Arial" w:hint="eastAsia"/>
                <w:kern w:val="0"/>
                <w:sz w:val="28"/>
                <w:szCs w:val="28"/>
              </w:rPr>
              <w:t>為提升我國婦幼健康照護品質，健康署自</w:t>
            </w:r>
            <w:r w:rsidRPr="00FC2CF0">
              <w:rPr>
                <w:rFonts w:ascii="Arial" w:eastAsia="標楷體" w:hAnsi="Arial" w:cs="Arial"/>
                <w:kern w:val="0"/>
                <w:sz w:val="28"/>
                <w:szCs w:val="28"/>
              </w:rPr>
              <w:t>102</w:t>
            </w:r>
            <w:r w:rsidRPr="00FC2CF0">
              <w:rPr>
                <w:rFonts w:ascii="Arial" w:eastAsia="標楷體" w:hAnsi="Arial" w:cs="Arial" w:hint="eastAsia"/>
                <w:kern w:val="0"/>
                <w:sz w:val="28"/>
                <w:szCs w:val="28"/>
              </w:rPr>
              <w:t>年</w:t>
            </w:r>
            <w:r w:rsidRPr="00FC2CF0">
              <w:rPr>
                <w:rFonts w:ascii="Arial" w:eastAsia="標楷體" w:hAnsi="Arial" w:cs="Arial"/>
                <w:kern w:val="0"/>
                <w:sz w:val="28"/>
                <w:szCs w:val="28"/>
              </w:rPr>
              <w:t>7</w:t>
            </w:r>
            <w:r w:rsidRPr="00FC2CF0">
              <w:rPr>
                <w:rFonts w:ascii="Arial" w:eastAsia="標楷體" w:hAnsi="Arial" w:cs="Arial" w:hint="eastAsia"/>
                <w:kern w:val="0"/>
                <w:sz w:val="28"/>
                <w:szCs w:val="28"/>
              </w:rPr>
              <w:t>月</w:t>
            </w:r>
            <w:r w:rsidRPr="00FC2CF0">
              <w:rPr>
                <w:rFonts w:ascii="Arial" w:eastAsia="標楷體" w:hAnsi="Arial" w:cs="Arial"/>
                <w:kern w:val="0"/>
                <w:sz w:val="28"/>
                <w:szCs w:val="28"/>
              </w:rPr>
              <w:t>1</w:t>
            </w:r>
            <w:r w:rsidRPr="00FC2CF0">
              <w:rPr>
                <w:rFonts w:ascii="Arial" w:eastAsia="標楷體" w:hAnsi="Arial" w:cs="Arial" w:hint="eastAsia"/>
                <w:kern w:val="0"/>
                <w:sz w:val="28"/>
                <w:szCs w:val="28"/>
              </w:rPr>
              <w:t>日起推展「兒童衛教指導服務補助方案」，並於</w:t>
            </w:r>
            <w:r w:rsidRPr="00FC2CF0">
              <w:rPr>
                <w:rFonts w:ascii="Arial" w:eastAsia="標楷體" w:hAnsi="Arial" w:cs="Arial"/>
                <w:kern w:val="0"/>
                <w:sz w:val="28"/>
                <w:szCs w:val="28"/>
              </w:rPr>
              <w:t>103</w:t>
            </w:r>
            <w:r w:rsidRPr="00FC2CF0">
              <w:rPr>
                <w:rFonts w:ascii="Arial" w:eastAsia="標楷體" w:hAnsi="Arial" w:cs="Arial" w:hint="eastAsia"/>
                <w:kern w:val="0"/>
                <w:sz w:val="28"/>
                <w:szCs w:val="28"/>
              </w:rPr>
              <w:t>年</w:t>
            </w:r>
            <w:r w:rsidRPr="00FC2CF0">
              <w:rPr>
                <w:rFonts w:ascii="Arial" w:eastAsia="標楷體" w:hAnsi="Arial" w:cs="Arial"/>
                <w:kern w:val="0"/>
                <w:sz w:val="28"/>
                <w:szCs w:val="28"/>
              </w:rPr>
              <w:t>11</w:t>
            </w:r>
            <w:r w:rsidRPr="00FC2CF0">
              <w:rPr>
                <w:rFonts w:ascii="Arial" w:eastAsia="標楷體" w:hAnsi="Arial" w:cs="Arial" w:hint="eastAsia"/>
                <w:kern w:val="0"/>
                <w:sz w:val="28"/>
                <w:szCs w:val="28"/>
              </w:rPr>
              <w:t>月</w:t>
            </w:r>
            <w:r w:rsidRPr="00FC2CF0">
              <w:rPr>
                <w:rFonts w:ascii="Arial" w:eastAsia="標楷體" w:hAnsi="Arial" w:cs="Arial"/>
                <w:kern w:val="0"/>
                <w:sz w:val="28"/>
                <w:szCs w:val="28"/>
              </w:rPr>
              <w:t>1</w:t>
            </w:r>
            <w:r w:rsidRPr="00FC2CF0">
              <w:rPr>
                <w:rFonts w:ascii="Arial" w:eastAsia="標楷體" w:hAnsi="Arial" w:cs="Arial" w:hint="eastAsia"/>
                <w:kern w:val="0"/>
                <w:sz w:val="28"/>
                <w:szCs w:val="28"/>
              </w:rPr>
              <w:t>日起，由原來補助</w:t>
            </w:r>
            <w:r w:rsidRPr="00FC2CF0">
              <w:rPr>
                <w:rFonts w:ascii="Arial" w:eastAsia="標楷體" w:hAnsi="Arial" w:cs="Arial"/>
                <w:kern w:val="0"/>
                <w:sz w:val="28"/>
                <w:szCs w:val="28"/>
              </w:rPr>
              <w:t>1</w:t>
            </w:r>
            <w:r w:rsidRPr="00FC2CF0">
              <w:rPr>
                <w:rFonts w:ascii="Arial" w:eastAsia="標楷體" w:hAnsi="Arial" w:cs="Arial" w:hint="eastAsia"/>
                <w:kern w:val="0"/>
                <w:sz w:val="28"/>
                <w:szCs w:val="28"/>
              </w:rPr>
              <w:t>歲以下</w:t>
            </w:r>
            <w:r w:rsidRPr="00FC2CF0">
              <w:rPr>
                <w:rFonts w:ascii="Arial" w:eastAsia="標楷體" w:hAnsi="Arial" w:cs="Arial"/>
                <w:kern w:val="0"/>
                <w:sz w:val="28"/>
                <w:szCs w:val="28"/>
              </w:rPr>
              <w:t>2</w:t>
            </w:r>
            <w:r w:rsidRPr="00FC2CF0">
              <w:rPr>
                <w:rFonts w:ascii="Arial" w:eastAsia="標楷體" w:hAnsi="Arial" w:cs="Arial" w:hint="eastAsia"/>
                <w:kern w:val="0"/>
                <w:sz w:val="28"/>
                <w:szCs w:val="28"/>
              </w:rPr>
              <w:t>次，擴大為</w:t>
            </w:r>
            <w:r w:rsidRPr="00FC2CF0">
              <w:rPr>
                <w:rFonts w:ascii="Arial" w:eastAsia="標楷體" w:hAnsi="Arial" w:cs="Arial"/>
                <w:kern w:val="0"/>
                <w:sz w:val="28"/>
                <w:szCs w:val="28"/>
              </w:rPr>
              <w:t>7</w:t>
            </w:r>
            <w:r w:rsidRPr="00FC2CF0">
              <w:rPr>
                <w:rFonts w:ascii="Arial" w:eastAsia="標楷體" w:hAnsi="Arial" w:cs="Arial" w:hint="eastAsia"/>
                <w:kern w:val="0"/>
                <w:sz w:val="28"/>
                <w:szCs w:val="28"/>
              </w:rPr>
              <w:t>歲以下搭配兒童預防保健服務，全程補助</w:t>
            </w:r>
            <w:r w:rsidRPr="00FC2CF0">
              <w:rPr>
                <w:rFonts w:ascii="Arial" w:eastAsia="標楷體" w:hAnsi="Arial" w:cs="Arial"/>
                <w:kern w:val="0"/>
                <w:sz w:val="28"/>
                <w:szCs w:val="28"/>
              </w:rPr>
              <w:t>7</w:t>
            </w:r>
            <w:r w:rsidRPr="00FC2CF0">
              <w:rPr>
                <w:rFonts w:ascii="Arial" w:eastAsia="標楷體" w:hAnsi="Arial" w:cs="Arial" w:hint="eastAsia"/>
                <w:kern w:val="0"/>
                <w:sz w:val="28"/>
                <w:szCs w:val="28"/>
              </w:rPr>
              <w:t>次兒童衛教指導服務；另亦於</w:t>
            </w:r>
            <w:r w:rsidRPr="00FC2CF0">
              <w:rPr>
                <w:rFonts w:ascii="Arial" w:eastAsia="標楷體" w:hAnsi="Arial" w:cs="Arial"/>
                <w:kern w:val="0"/>
                <w:sz w:val="28"/>
                <w:szCs w:val="28"/>
              </w:rPr>
              <w:t>103</w:t>
            </w:r>
            <w:r w:rsidRPr="00FC2CF0">
              <w:rPr>
                <w:rFonts w:ascii="Arial" w:eastAsia="標楷體" w:hAnsi="Arial" w:cs="Arial" w:hint="eastAsia"/>
                <w:kern w:val="0"/>
                <w:sz w:val="28"/>
                <w:szCs w:val="28"/>
              </w:rPr>
              <w:t>年</w:t>
            </w:r>
            <w:r w:rsidRPr="00FC2CF0">
              <w:rPr>
                <w:rFonts w:ascii="Arial" w:eastAsia="標楷體" w:hAnsi="Arial" w:cs="Arial"/>
                <w:kern w:val="0"/>
                <w:sz w:val="28"/>
                <w:szCs w:val="28"/>
              </w:rPr>
              <w:t>11</w:t>
            </w:r>
            <w:r w:rsidRPr="00FC2CF0">
              <w:rPr>
                <w:rFonts w:ascii="Arial" w:eastAsia="標楷體" w:hAnsi="Arial" w:cs="Arial" w:hint="eastAsia"/>
                <w:kern w:val="0"/>
                <w:sz w:val="28"/>
                <w:szCs w:val="28"/>
              </w:rPr>
              <w:t>月推展</w:t>
            </w:r>
            <w:r w:rsidRPr="00FC2CF0">
              <w:rPr>
                <w:rFonts w:ascii="Arial" w:eastAsia="標楷體" w:hAnsi="Arial" w:cs="Arial"/>
                <w:kern w:val="0"/>
                <w:sz w:val="28"/>
                <w:szCs w:val="28"/>
              </w:rPr>
              <w:t>2</w:t>
            </w:r>
            <w:r w:rsidRPr="00FC2CF0">
              <w:rPr>
                <w:rFonts w:ascii="Arial" w:eastAsia="標楷體" w:hAnsi="Arial" w:cs="Arial" w:hint="eastAsia"/>
                <w:kern w:val="0"/>
                <w:sz w:val="28"/>
                <w:szCs w:val="28"/>
              </w:rPr>
              <w:t>次「孕產婦衛教指導服務補助方案」，期透過對孕產婦及兒童主要照顧者的衛教指導服務，強化婦幼健康照護。惟為瞭解孕婦及兒童衛教指導服務方案之成效及服務品質，需有客觀的評估工具並透過介入性研究，進行成效評估，並據以訂定品質監測及成效評估指標，建立孕產婦及兒童衛教指導提升品質機制。計畫重點如下：</w:t>
            </w:r>
          </w:p>
          <w:p w:rsidR="007B0A7B" w:rsidRPr="00FC2CF0" w:rsidRDefault="007B0A7B" w:rsidP="00FC2CF0">
            <w:pPr>
              <w:pStyle w:val="a4"/>
              <w:widowControl/>
              <w:numPr>
                <w:ilvl w:val="0"/>
                <w:numId w:val="25"/>
              </w:numPr>
              <w:spacing w:line="400" w:lineRule="exact"/>
              <w:ind w:leftChars="0"/>
              <w:jc w:val="both"/>
              <w:rPr>
                <w:rFonts w:ascii="Arial" w:eastAsia="標楷體" w:hAnsi="Arial" w:cs="Arial"/>
                <w:kern w:val="0"/>
                <w:sz w:val="28"/>
                <w:szCs w:val="28"/>
              </w:rPr>
            </w:pPr>
            <w:r w:rsidRPr="00FC2CF0">
              <w:rPr>
                <w:rFonts w:ascii="Arial" w:eastAsia="標楷體" w:hAnsi="Arial" w:cs="Arial" w:hint="eastAsia"/>
                <w:kern w:val="0"/>
                <w:sz w:val="28"/>
                <w:szCs w:val="28"/>
              </w:rPr>
              <w:t>參考國際實證、作法及徵詢國內相關單位意見，發展我國孕產婦與兒童主要照顧者衛教指導服務評估工具。</w:t>
            </w:r>
          </w:p>
          <w:p w:rsidR="007B0A7B" w:rsidRPr="00FC2CF0" w:rsidRDefault="007B0A7B" w:rsidP="00FC2CF0">
            <w:pPr>
              <w:pStyle w:val="a4"/>
              <w:widowControl/>
              <w:numPr>
                <w:ilvl w:val="0"/>
                <w:numId w:val="25"/>
              </w:numPr>
              <w:spacing w:line="400" w:lineRule="exact"/>
              <w:ind w:leftChars="0"/>
              <w:jc w:val="both"/>
              <w:rPr>
                <w:rFonts w:ascii="Arial" w:eastAsia="標楷體" w:hAnsi="Arial" w:cs="Arial"/>
                <w:kern w:val="0"/>
                <w:sz w:val="28"/>
                <w:szCs w:val="28"/>
              </w:rPr>
            </w:pPr>
            <w:r w:rsidRPr="00FC2CF0">
              <w:rPr>
                <w:rFonts w:ascii="Arial" w:eastAsia="標楷體" w:hAnsi="Arial" w:cs="Arial" w:hint="eastAsia"/>
                <w:kern w:val="0"/>
                <w:sz w:val="28"/>
                <w:szCs w:val="28"/>
              </w:rPr>
              <w:t>利用上述評估工具進行孕婦及兒童衛教指導服務方案介入前後及跨院際成效比較，並建立孕產婦及兒童衛教指導提升品質機制，規劃品質監測及成效評估指標草案。</w:t>
            </w:r>
          </w:p>
        </w:tc>
      </w:tr>
      <w:tr w:rsidR="006D52AC" w:rsidRPr="006D52AC" w:rsidTr="00047FEB">
        <w:trPr>
          <w:trHeight w:val="696"/>
          <w:jc w:val="center"/>
        </w:trPr>
        <w:tc>
          <w:tcPr>
            <w:tcW w:w="1764" w:type="dxa"/>
            <w:tcBorders>
              <w:top w:val="nil"/>
              <w:left w:val="single" w:sz="4" w:space="0" w:color="auto"/>
              <w:bottom w:val="single" w:sz="4" w:space="0" w:color="auto"/>
              <w:right w:val="single" w:sz="4" w:space="0" w:color="auto"/>
            </w:tcBorders>
            <w:shd w:val="clear" w:color="auto" w:fill="auto"/>
            <w:hideMark/>
          </w:tcPr>
          <w:p w:rsidR="007B0A7B" w:rsidRPr="00FC2CF0" w:rsidRDefault="004A4A2E" w:rsidP="00FC2CF0">
            <w:pPr>
              <w:widowControl/>
              <w:spacing w:line="400" w:lineRule="exact"/>
              <w:jc w:val="both"/>
              <w:rPr>
                <w:rFonts w:ascii="Arial" w:eastAsia="標楷體" w:hAnsi="Arial" w:cs="Arial"/>
                <w:kern w:val="0"/>
                <w:sz w:val="28"/>
                <w:szCs w:val="28"/>
              </w:rPr>
            </w:pPr>
            <w:r>
              <w:rPr>
                <w:rFonts w:ascii="Arial" w:eastAsia="標楷體" w:hAnsi="Arial" w:cs="Arial" w:hint="eastAsia"/>
                <w:kern w:val="0"/>
                <w:sz w:val="28"/>
                <w:szCs w:val="28"/>
              </w:rPr>
              <w:t>4</w:t>
            </w:r>
            <w:r w:rsidR="007B0A7B" w:rsidRPr="00FC2CF0">
              <w:rPr>
                <w:rFonts w:ascii="Arial" w:eastAsia="標楷體" w:hAnsi="Arial" w:cs="Arial"/>
                <w:kern w:val="0"/>
                <w:sz w:val="28"/>
                <w:szCs w:val="28"/>
              </w:rPr>
              <w:t xml:space="preserve">. </w:t>
            </w:r>
            <w:r w:rsidR="007B0A7B" w:rsidRPr="00FC2CF0">
              <w:rPr>
                <w:rFonts w:ascii="Arial" w:eastAsia="標楷體" w:hAnsi="Arial" w:cs="Arial" w:hint="eastAsia"/>
                <w:kern w:val="0"/>
                <w:sz w:val="28"/>
                <w:szCs w:val="28"/>
              </w:rPr>
              <w:t>低年級前近視學童控度方法</w:t>
            </w:r>
          </w:p>
        </w:tc>
        <w:tc>
          <w:tcPr>
            <w:tcW w:w="1560" w:type="dxa"/>
            <w:tcBorders>
              <w:top w:val="nil"/>
              <w:left w:val="nil"/>
              <w:bottom w:val="single" w:sz="4" w:space="0" w:color="auto"/>
              <w:right w:val="single" w:sz="4" w:space="0" w:color="auto"/>
            </w:tcBorders>
            <w:shd w:val="clear" w:color="auto" w:fill="auto"/>
            <w:hideMark/>
          </w:tcPr>
          <w:p w:rsidR="007B0A7B" w:rsidRPr="00FC2CF0" w:rsidRDefault="007B0A7B">
            <w:pPr>
              <w:widowControl/>
              <w:spacing w:line="400" w:lineRule="exact"/>
              <w:jc w:val="center"/>
              <w:rPr>
                <w:rFonts w:ascii="Arial" w:eastAsia="標楷體" w:hAnsi="Arial" w:cs="Arial"/>
                <w:kern w:val="0"/>
                <w:sz w:val="28"/>
                <w:szCs w:val="28"/>
              </w:rPr>
            </w:pPr>
            <w:r w:rsidRPr="00FC2CF0">
              <w:rPr>
                <w:rFonts w:ascii="Arial" w:eastAsia="標楷體" w:hAnsi="Arial" w:cs="Arial"/>
                <w:kern w:val="0"/>
                <w:sz w:val="28"/>
                <w:szCs w:val="28"/>
              </w:rPr>
              <w:t>2,000</w:t>
            </w:r>
          </w:p>
        </w:tc>
        <w:tc>
          <w:tcPr>
            <w:tcW w:w="5811" w:type="dxa"/>
            <w:tcBorders>
              <w:top w:val="nil"/>
              <w:left w:val="nil"/>
              <w:bottom w:val="single" w:sz="4" w:space="0" w:color="auto"/>
              <w:right w:val="single" w:sz="4" w:space="0" w:color="auto"/>
            </w:tcBorders>
            <w:shd w:val="clear" w:color="auto" w:fill="auto"/>
          </w:tcPr>
          <w:p w:rsidR="007B0A7B" w:rsidRPr="00FC2CF0" w:rsidRDefault="007B0A7B">
            <w:pPr>
              <w:spacing w:line="400" w:lineRule="exact"/>
              <w:jc w:val="both"/>
              <w:rPr>
                <w:rFonts w:ascii="Arial" w:eastAsia="標楷體" w:hAnsi="Arial" w:cs="Arial"/>
                <w:sz w:val="28"/>
                <w:szCs w:val="28"/>
              </w:rPr>
            </w:pPr>
            <w:r w:rsidRPr="00FC2CF0">
              <w:rPr>
                <w:rFonts w:ascii="Arial" w:eastAsia="標楷體" w:hAnsi="Arial" w:cs="Arial" w:hint="eastAsia"/>
                <w:sz w:val="28"/>
                <w:szCs w:val="28"/>
              </w:rPr>
              <w:t>近視發生的年齡層愈低，加深速度愈快，成為高度近視</w:t>
            </w:r>
            <w:r w:rsidRPr="00FC2CF0">
              <w:rPr>
                <w:rFonts w:ascii="Arial" w:eastAsia="標楷體" w:hAnsi="Arial" w:cs="Arial"/>
                <w:sz w:val="28"/>
                <w:szCs w:val="28"/>
              </w:rPr>
              <w:t>(</w:t>
            </w:r>
            <w:r w:rsidRPr="00FC2CF0">
              <w:rPr>
                <w:rFonts w:ascii="Arial" w:eastAsia="標楷體" w:hAnsi="Arial" w:cs="Arial" w:hint="eastAsia"/>
                <w:sz w:val="28"/>
                <w:szCs w:val="28"/>
              </w:rPr>
              <w:t>度數＞</w:t>
            </w:r>
            <w:r w:rsidRPr="00FC2CF0">
              <w:rPr>
                <w:rFonts w:ascii="Arial" w:eastAsia="標楷體" w:hAnsi="Arial" w:cs="Arial"/>
                <w:sz w:val="28"/>
                <w:szCs w:val="28"/>
              </w:rPr>
              <w:t>600</w:t>
            </w:r>
            <w:r w:rsidRPr="00FC2CF0">
              <w:rPr>
                <w:rFonts w:ascii="Arial" w:eastAsia="標楷體" w:hAnsi="Arial" w:cs="Arial" w:hint="eastAsia"/>
                <w:sz w:val="28"/>
                <w:szCs w:val="28"/>
              </w:rPr>
              <w:t>度</w:t>
            </w:r>
            <w:r w:rsidRPr="00FC2CF0">
              <w:rPr>
                <w:rFonts w:ascii="Arial" w:eastAsia="標楷體" w:hAnsi="Arial" w:cs="Arial"/>
                <w:sz w:val="28"/>
                <w:szCs w:val="28"/>
              </w:rPr>
              <w:t>)</w:t>
            </w:r>
            <w:r w:rsidRPr="00FC2CF0">
              <w:rPr>
                <w:rFonts w:ascii="Arial" w:eastAsia="標楷體" w:hAnsi="Arial" w:cs="Arial" w:hint="eastAsia"/>
                <w:sz w:val="28"/>
                <w:szCs w:val="28"/>
              </w:rPr>
              <w:t>的機率愈高，而高度近視易產生早年性白內障、青光眼、視網膜剝離及黃</w:t>
            </w:r>
            <w:r w:rsidRPr="00FC2CF0">
              <w:rPr>
                <w:rFonts w:ascii="Arial" w:eastAsia="標楷體" w:hAnsi="Arial" w:cs="Arial" w:hint="eastAsia"/>
                <w:sz w:val="28"/>
                <w:szCs w:val="28"/>
              </w:rPr>
              <w:lastRenderedPageBreak/>
              <w:t>斑病變，甚至有</w:t>
            </w:r>
            <w:r w:rsidRPr="00FC2CF0">
              <w:rPr>
                <w:rFonts w:ascii="Arial" w:eastAsia="標楷體" w:hAnsi="Arial" w:cs="Arial"/>
                <w:sz w:val="28"/>
                <w:szCs w:val="28"/>
              </w:rPr>
              <w:t>10%</w:t>
            </w:r>
            <w:r w:rsidRPr="00FC2CF0">
              <w:rPr>
                <w:rFonts w:ascii="Arial" w:eastAsia="標楷體" w:hAnsi="Arial" w:cs="Arial" w:hint="eastAsia"/>
                <w:sz w:val="28"/>
                <w:szCs w:val="28"/>
              </w:rPr>
              <w:t>會導致失明。兒童近視需要控制近視度數及追蹤以避免未來成為高度近視。預防學齡前及低年級學童近視，以參考國際實證及作法，研擬本土化系統性之低年級前近視學童</w:t>
            </w:r>
            <w:r w:rsidRPr="00FC2CF0">
              <w:rPr>
                <w:rFonts w:ascii="Arial" w:eastAsia="標楷體" w:hAnsi="Arial" w:cs="Arial"/>
                <w:sz w:val="28"/>
                <w:szCs w:val="28"/>
              </w:rPr>
              <w:t>(</w:t>
            </w:r>
            <w:r w:rsidRPr="00FC2CF0">
              <w:rPr>
                <w:rFonts w:ascii="Arial" w:eastAsia="標楷體" w:hAnsi="Arial" w:cs="Arial" w:hint="eastAsia"/>
                <w:sz w:val="28"/>
                <w:szCs w:val="28"/>
              </w:rPr>
              <w:t>學齡前、國小</w:t>
            </w:r>
            <w:r w:rsidRPr="00FC2CF0">
              <w:rPr>
                <w:rFonts w:ascii="Arial" w:eastAsia="標楷體" w:hAnsi="Arial" w:cs="Arial"/>
                <w:sz w:val="28"/>
                <w:szCs w:val="28"/>
              </w:rPr>
              <w:t>1-2</w:t>
            </w:r>
            <w:r w:rsidRPr="00FC2CF0">
              <w:rPr>
                <w:rFonts w:ascii="Arial" w:eastAsia="標楷體" w:hAnsi="Arial" w:cs="Arial" w:hint="eastAsia"/>
                <w:sz w:val="28"/>
                <w:szCs w:val="28"/>
              </w:rPr>
              <w:t>年級</w:t>
            </w:r>
            <w:r w:rsidRPr="00FC2CF0">
              <w:rPr>
                <w:rFonts w:ascii="Arial" w:eastAsia="標楷體" w:hAnsi="Arial" w:cs="Arial"/>
                <w:sz w:val="28"/>
                <w:szCs w:val="28"/>
              </w:rPr>
              <w:t>)</w:t>
            </w:r>
            <w:r w:rsidRPr="00FC2CF0">
              <w:rPr>
                <w:rFonts w:ascii="Arial" w:eastAsia="標楷體" w:hAnsi="Arial" w:cs="Arial" w:hint="eastAsia"/>
                <w:sz w:val="28"/>
                <w:szCs w:val="28"/>
              </w:rPr>
              <w:t>控度方法，以減緩學童近視的發生及高度近視的形成機率。計畫重點如下：</w:t>
            </w:r>
          </w:p>
          <w:p w:rsidR="007B0A7B" w:rsidRPr="00FC2CF0" w:rsidRDefault="007B0A7B" w:rsidP="00FC2CF0">
            <w:pPr>
              <w:pStyle w:val="a4"/>
              <w:widowControl/>
              <w:numPr>
                <w:ilvl w:val="0"/>
                <w:numId w:val="26"/>
              </w:numPr>
              <w:spacing w:line="400" w:lineRule="exact"/>
              <w:ind w:leftChars="0"/>
              <w:jc w:val="both"/>
              <w:rPr>
                <w:rFonts w:ascii="Arial" w:eastAsia="標楷體" w:hAnsi="Arial" w:cs="Arial"/>
                <w:sz w:val="28"/>
                <w:szCs w:val="28"/>
              </w:rPr>
            </w:pPr>
            <w:r w:rsidRPr="00FC2CF0">
              <w:rPr>
                <w:rFonts w:ascii="Arial" w:eastAsia="標楷體" w:hAnsi="Arial" w:cs="Arial" w:hint="eastAsia"/>
                <w:sz w:val="28"/>
                <w:szCs w:val="28"/>
              </w:rPr>
              <w:t>蒐集與分析亞洲、歐美等國家之</w:t>
            </w:r>
            <w:r w:rsidRPr="00FC2CF0">
              <w:rPr>
                <w:rFonts w:ascii="Arial" w:eastAsia="標楷體" w:hAnsi="Arial" w:cs="Arial"/>
                <w:sz w:val="28"/>
                <w:szCs w:val="28"/>
              </w:rPr>
              <w:t>18</w:t>
            </w:r>
            <w:r w:rsidRPr="00FC2CF0">
              <w:rPr>
                <w:rFonts w:ascii="Arial" w:eastAsia="標楷體" w:hAnsi="Arial" w:cs="Arial" w:hint="eastAsia"/>
                <w:sz w:val="28"/>
                <w:szCs w:val="28"/>
              </w:rPr>
              <w:t>歲以下兒童各年齡層近視數據資料，至少包括：近視盛行率、檢驗方法、資料取得方式、逐齡之近視數據等、各國近視學童之定義與範圍。</w:t>
            </w:r>
          </w:p>
          <w:p w:rsidR="007B0A7B" w:rsidRPr="00FC2CF0" w:rsidRDefault="007B0A7B" w:rsidP="00FC2CF0">
            <w:pPr>
              <w:pStyle w:val="a4"/>
              <w:widowControl/>
              <w:numPr>
                <w:ilvl w:val="0"/>
                <w:numId w:val="26"/>
              </w:numPr>
              <w:spacing w:line="400" w:lineRule="exact"/>
              <w:ind w:leftChars="0"/>
              <w:jc w:val="both"/>
              <w:rPr>
                <w:rFonts w:ascii="Arial" w:eastAsia="標楷體" w:hAnsi="Arial" w:cs="Arial"/>
                <w:sz w:val="28"/>
                <w:szCs w:val="28"/>
              </w:rPr>
            </w:pPr>
            <w:r w:rsidRPr="00FC2CF0">
              <w:rPr>
                <w:rFonts w:ascii="Arial" w:eastAsia="標楷體" w:hAnsi="Arial" w:cs="Arial" w:hint="eastAsia"/>
                <w:sz w:val="28"/>
                <w:szCs w:val="28"/>
              </w:rPr>
              <w:t>依上述蒐集的亞洲、歐美等國家之各年齡層近視數據資料，進行國際有關近視學童及具實證之管理介入措施之比較，及提出相關管理介入措施之實證建議。</w:t>
            </w:r>
          </w:p>
          <w:p w:rsidR="007B0A7B" w:rsidRPr="00FC2CF0" w:rsidRDefault="007B0A7B" w:rsidP="00FC2CF0">
            <w:pPr>
              <w:pStyle w:val="a4"/>
              <w:widowControl/>
              <w:numPr>
                <w:ilvl w:val="0"/>
                <w:numId w:val="26"/>
              </w:numPr>
              <w:spacing w:line="400" w:lineRule="exact"/>
              <w:ind w:leftChars="0"/>
              <w:jc w:val="both"/>
              <w:rPr>
                <w:rFonts w:ascii="Arial" w:eastAsia="標楷體" w:hAnsi="Arial" w:cs="Arial"/>
                <w:kern w:val="0"/>
                <w:sz w:val="28"/>
                <w:szCs w:val="28"/>
              </w:rPr>
            </w:pPr>
            <w:r w:rsidRPr="00FC2CF0">
              <w:rPr>
                <w:rFonts w:ascii="Arial" w:eastAsia="標楷體" w:hAnsi="Arial" w:cs="Arial" w:hint="eastAsia"/>
                <w:sz w:val="28"/>
                <w:szCs w:val="28"/>
              </w:rPr>
              <w:t>探討及分析國內北、中、南、東區近視學童之個人及其家庭、遺傳、學校環境、居住環境及行為因素等健康現況及態樣，提出低年級前近視學童控度方法草案、作業指引及可行之評估指標。</w:t>
            </w:r>
          </w:p>
        </w:tc>
      </w:tr>
      <w:tr w:rsidR="005A252A" w:rsidRPr="006D52AC" w:rsidTr="009A4847">
        <w:trPr>
          <w:trHeight w:val="4507"/>
          <w:jc w:val="center"/>
        </w:trPr>
        <w:tc>
          <w:tcPr>
            <w:tcW w:w="1764" w:type="dxa"/>
            <w:tcBorders>
              <w:top w:val="nil"/>
              <w:left w:val="single" w:sz="4" w:space="0" w:color="auto"/>
              <w:bottom w:val="single" w:sz="4" w:space="0" w:color="auto"/>
              <w:right w:val="single" w:sz="4" w:space="0" w:color="auto"/>
            </w:tcBorders>
            <w:shd w:val="clear" w:color="auto" w:fill="auto"/>
            <w:hideMark/>
          </w:tcPr>
          <w:p w:rsidR="005A252A" w:rsidRPr="00EE50C8" w:rsidRDefault="005A252A" w:rsidP="00C30C09">
            <w:pPr>
              <w:widowControl/>
              <w:spacing w:line="400" w:lineRule="exact"/>
              <w:jc w:val="both"/>
              <w:rPr>
                <w:rFonts w:ascii="標楷體" w:eastAsia="標楷體" w:hAnsi="標楷體" w:cs="Arial"/>
                <w:kern w:val="0"/>
                <w:sz w:val="28"/>
                <w:szCs w:val="28"/>
              </w:rPr>
            </w:pPr>
            <w:r>
              <w:rPr>
                <w:rFonts w:ascii="Arial" w:eastAsia="標楷體" w:hAnsi="Arial" w:cs="Arial" w:hint="eastAsia"/>
                <w:b/>
                <w:kern w:val="0"/>
                <w:sz w:val="28"/>
                <w:szCs w:val="28"/>
              </w:rPr>
              <w:lastRenderedPageBreak/>
              <w:t>5</w:t>
            </w:r>
            <w:r w:rsidRPr="004A4A2E">
              <w:rPr>
                <w:rFonts w:ascii="Arial" w:eastAsia="標楷體" w:hAnsi="Arial" w:cs="Arial"/>
                <w:b/>
                <w:kern w:val="0"/>
                <w:sz w:val="28"/>
                <w:szCs w:val="28"/>
              </w:rPr>
              <w:t>.</w:t>
            </w:r>
            <w:r w:rsidRPr="004A4A2E">
              <w:rPr>
                <w:rFonts w:ascii="標楷體" w:eastAsia="標楷體" w:hAnsi="標楷體" w:cs="Arial" w:hint="eastAsia"/>
                <w:b/>
                <w:kern w:val="0"/>
                <w:sz w:val="28"/>
                <w:szCs w:val="28"/>
              </w:rPr>
              <w:t xml:space="preserve"> </w:t>
            </w:r>
            <w:r w:rsidRPr="00EE50C8">
              <w:rPr>
                <w:rFonts w:ascii="標楷體" w:eastAsia="標楷體" w:hAnsi="標楷體" w:cs="Arial" w:hint="eastAsia"/>
                <w:kern w:val="0"/>
                <w:sz w:val="28"/>
                <w:szCs w:val="28"/>
              </w:rPr>
              <w:t>研發友善兒少發展環境監測指標</w:t>
            </w:r>
          </w:p>
        </w:tc>
        <w:tc>
          <w:tcPr>
            <w:tcW w:w="1560" w:type="dxa"/>
            <w:tcBorders>
              <w:top w:val="nil"/>
              <w:left w:val="nil"/>
              <w:bottom w:val="single" w:sz="4" w:space="0" w:color="auto"/>
              <w:right w:val="single" w:sz="4" w:space="0" w:color="auto"/>
            </w:tcBorders>
            <w:shd w:val="clear" w:color="auto" w:fill="auto"/>
            <w:hideMark/>
          </w:tcPr>
          <w:p w:rsidR="005A252A" w:rsidRPr="00EE50C8" w:rsidRDefault="00E81D4B" w:rsidP="00C30C09">
            <w:pPr>
              <w:widowControl/>
              <w:spacing w:line="400" w:lineRule="exact"/>
              <w:jc w:val="center"/>
              <w:rPr>
                <w:rFonts w:ascii="標楷體" w:eastAsia="標楷體" w:hAnsi="標楷體" w:cs="Arial"/>
                <w:kern w:val="0"/>
                <w:sz w:val="28"/>
                <w:szCs w:val="28"/>
              </w:rPr>
            </w:pPr>
            <w:r>
              <w:rPr>
                <w:rFonts w:ascii="標楷體" w:eastAsia="標楷體" w:hAnsi="標楷體" w:cs="Arial" w:hint="eastAsia"/>
                <w:kern w:val="0"/>
                <w:sz w:val="28"/>
                <w:szCs w:val="28"/>
              </w:rPr>
              <w:t>2</w:t>
            </w:r>
            <w:r w:rsidR="005A252A" w:rsidRPr="00EE50C8">
              <w:rPr>
                <w:rFonts w:ascii="標楷體" w:eastAsia="標楷體" w:hAnsi="標楷體" w:cs="Arial"/>
                <w:kern w:val="0"/>
                <w:sz w:val="28"/>
                <w:szCs w:val="28"/>
              </w:rPr>
              <w:t>,</w:t>
            </w:r>
            <w:r>
              <w:rPr>
                <w:rFonts w:ascii="標楷體" w:eastAsia="標楷體" w:hAnsi="標楷體" w:cs="Arial" w:hint="eastAsia"/>
                <w:kern w:val="0"/>
                <w:sz w:val="28"/>
                <w:szCs w:val="28"/>
              </w:rPr>
              <w:t>0</w:t>
            </w:r>
            <w:r w:rsidR="005A252A" w:rsidRPr="00EE50C8">
              <w:rPr>
                <w:rFonts w:ascii="標楷體" w:eastAsia="標楷體" w:hAnsi="標楷體" w:cs="Arial"/>
                <w:kern w:val="0"/>
                <w:sz w:val="28"/>
                <w:szCs w:val="28"/>
              </w:rPr>
              <w:t>00</w:t>
            </w:r>
          </w:p>
        </w:tc>
        <w:tc>
          <w:tcPr>
            <w:tcW w:w="5811" w:type="dxa"/>
            <w:tcBorders>
              <w:top w:val="nil"/>
              <w:left w:val="nil"/>
              <w:bottom w:val="single" w:sz="4" w:space="0" w:color="auto"/>
              <w:right w:val="single" w:sz="4" w:space="0" w:color="auto"/>
            </w:tcBorders>
            <w:shd w:val="clear" w:color="auto" w:fill="auto"/>
            <w:hideMark/>
          </w:tcPr>
          <w:p w:rsidR="005A252A" w:rsidRPr="002A4F0B" w:rsidRDefault="005A252A" w:rsidP="002A4F0B">
            <w:pPr>
              <w:pStyle w:val="a4"/>
              <w:widowControl/>
              <w:numPr>
                <w:ilvl w:val="0"/>
                <w:numId w:val="29"/>
              </w:numPr>
              <w:spacing w:line="400" w:lineRule="exact"/>
              <w:ind w:leftChars="0" w:left="310" w:hanging="310"/>
              <w:jc w:val="both"/>
              <w:rPr>
                <w:rFonts w:ascii="標楷體" w:eastAsia="標楷體" w:hAnsi="標楷體" w:cs="Arial"/>
                <w:kern w:val="0"/>
                <w:sz w:val="28"/>
                <w:szCs w:val="28"/>
              </w:rPr>
            </w:pPr>
            <w:r w:rsidRPr="002A4F0B">
              <w:rPr>
                <w:rFonts w:ascii="標楷體" w:eastAsia="標楷體" w:hAnsi="標楷體" w:cs="Arial" w:hint="eastAsia"/>
                <w:kern w:val="0"/>
                <w:sz w:val="28"/>
                <w:szCs w:val="28"/>
              </w:rPr>
              <w:t>目前政府辦理統計指標，尚未有以兒童少年為對象、全面性、定期性、可國際評比指標。又依據兒童及少年權益保障法第</w:t>
            </w:r>
            <w:r w:rsidRPr="002A4F0B">
              <w:rPr>
                <w:rFonts w:ascii="標楷體" w:eastAsia="標楷體" w:hAnsi="標楷體" w:cs="Arial"/>
                <w:kern w:val="0"/>
                <w:sz w:val="28"/>
                <w:szCs w:val="28"/>
              </w:rPr>
              <w:t>13</w:t>
            </w:r>
            <w:r w:rsidRPr="002A4F0B">
              <w:rPr>
                <w:rFonts w:ascii="標楷體" w:eastAsia="標楷體" w:hAnsi="標楷體" w:cs="Arial" w:hint="eastAsia"/>
                <w:kern w:val="0"/>
                <w:sz w:val="28"/>
                <w:szCs w:val="28"/>
              </w:rPr>
              <w:t>條規定，主管機關每</w:t>
            </w:r>
            <w:r w:rsidRPr="002A4F0B">
              <w:rPr>
                <w:rFonts w:ascii="標楷體" w:eastAsia="標楷體" w:hAnsi="標楷體" w:cs="Arial"/>
                <w:kern w:val="0"/>
                <w:sz w:val="28"/>
                <w:szCs w:val="28"/>
              </w:rPr>
              <w:t>4</w:t>
            </w:r>
            <w:r w:rsidRPr="002A4F0B">
              <w:rPr>
                <w:rFonts w:ascii="標楷體" w:eastAsia="標楷體" w:hAnsi="標楷體" w:cs="Arial" w:hint="eastAsia"/>
                <w:kern w:val="0"/>
                <w:sz w:val="28"/>
                <w:szCs w:val="28"/>
              </w:rPr>
              <w:t>年應辦理兒童及少年生活狀況調查，查其指標項目與國際指標對應關聯較弱，影響調查結果的政策分析效益。</w:t>
            </w:r>
          </w:p>
          <w:p w:rsidR="005A252A" w:rsidRPr="002A4F0B" w:rsidRDefault="005A252A" w:rsidP="002A4F0B">
            <w:pPr>
              <w:pStyle w:val="a4"/>
              <w:widowControl/>
              <w:numPr>
                <w:ilvl w:val="0"/>
                <w:numId w:val="29"/>
              </w:numPr>
              <w:spacing w:line="400" w:lineRule="exact"/>
              <w:ind w:leftChars="0" w:left="310" w:hanging="310"/>
              <w:jc w:val="both"/>
              <w:rPr>
                <w:rFonts w:ascii="標楷體" w:eastAsia="標楷體" w:hAnsi="標楷體" w:cs="Arial"/>
                <w:kern w:val="0"/>
                <w:sz w:val="28"/>
                <w:szCs w:val="28"/>
              </w:rPr>
            </w:pPr>
            <w:r w:rsidRPr="002A4F0B">
              <w:rPr>
                <w:rFonts w:ascii="標楷體" w:eastAsia="標楷體" w:hAnsi="標楷體" w:cs="Arial" w:hint="eastAsia"/>
                <w:kern w:val="0"/>
                <w:sz w:val="28"/>
                <w:szCs w:val="28"/>
              </w:rPr>
              <w:t>二、本計畫重點在研發本土化監測指標，作為後續政府定期調查之參考，指標須為全人發展面向，如兒少生活、健康、教育、家庭、福利等各面向；亦須能與國際定期調查互為對應與比較：研發過程須徵詢國內各界意見，必要時應進行試行調查。</w:t>
            </w:r>
          </w:p>
        </w:tc>
      </w:tr>
      <w:tr w:rsidR="004A4A2E" w:rsidRPr="006D52AC" w:rsidTr="002A4F0B">
        <w:trPr>
          <w:trHeight w:val="1323"/>
          <w:jc w:val="center"/>
        </w:trPr>
        <w:tc>
          <w:tcPr>
            <w:tcW w:w="1764" w:type="dxa"/>
            <w:tcBorders>
              <w:top w:val="nil"/>
              <w:left w:val="single" w:sz="4" w:space="0" w:color="auto"/>
              <w:bottom w:val="single" w:sz="4" w:space="0" w:color="auto"/>
              <w:right w:val="single" w:sz="4" w:space="0" w:color="auto"/>
            </w:tcBorders>
            <w:shd w:val="clear" w:color="auto" w:fill="auto"/>
            <w:hideMark/>
          </w:tcPr>
          <w:p w:rsidR="004A4A2E" w:rsidRPr="004A4A2E" w:rsidRDefault="004A4A2E" w:rsidP="004A4A2E">
            <w:pPr>
              <w:widowControl/>
              <w:spacing w:line="400" w:lineRule="exact"/>
              <w:jc w:val="both"/>
              <w:rPr>
                <w:rFonts w:ascii="標楷體" w:eastAsia="標楷體" w:hAnsi="標楷體" w:cs="Arial"/>
                <w:kern w:val="0"/>
                <w:sz w:val="28"/>
                <w:szCs w:val="28"/>
              </w:rPr>
            </w:pPr>
            <w:r>
              <w:rPr>
                <w:rFonts w:ascii="Arial" w:eastAsia="標楷體" w:hAnsi="Arial" w:cs="Arial" w:hint="eastAsia"/>
                <w:kern w:val="0"/>
                <w:sz w:val="28"/>
                <w:szCs w:val="28"/>
              </w:rPr>
              <w:lastRenderedPageBreak/>
              <w:t xml:space="preserve">6. </w:t>
            </w:r>
            <w:r w:rsidRPr="004A4A2E">
              <w:rPr>
                <w:rFonts w:ascii="標楷體" w:eastAsia="標楷體" w:hAnsi="標楷體" w:cs="Arial"/>
                <w:sz w:val="28"/>
                <w:szCs w:val="28"/>
              </w:rPr>
              <w:t>發展遲緩兒童</w:t>
            </w:r>
            <w:r w:rsidRPr="004A4A2E">
              <w:rPr>
                <w:rFonts w:ascii="標楷體" w:eastAsia="標楷體" w:hAnsi="標楷體" w:cs="Arial" w:hint="eastAsia"/>
                <w:sz w:val="28"/>
                <w:szCs w:val="28"/>
              </w:rPr>
              <w:t>社區療育據點</w:t>
            </w:r>
            <w:r w:rsidRPr="004A4A2E">
              <w:rPr>
                <w:rFonts w:ascii="標楷體" w:eastAsia="標楷體" w:hAnsi="標楷體" w:hint="eastAsia"/>
                <w:bCs/>
                <w:sz w:val="28"/>
                <w:szCs w:val="28"/>
              </w:rPr>
              <w:t>服務擴大運用與</w:t>
            </w:r>
            <w:r w:rsidRPr="004A4A2E">
              <w:rPr>
                <w:rFonts w:ascii="標楷體" w:eastAsia="標楷體" w:hAnsi="標楷體" w:cs="Arial" w:hint="eastAsia"/>
                <w:kern w:val="0"/>
                <w:sz w:val="28"/>
                <w:szCs w:val="28"/>
              </w:rPr>
              <w:t>服務品質指標發展計畫</w:t>
            </w:r>
          </w:p>
        </w:tc>
        <w:tc>
          <w:tcPr>
            <w:tcW w:w="1560" w:type="dxa"/>
            <w:tcBorders>
              <w:top w:val="nil"/>
              <w:left w:val="nil"/>
              <w:bottom w:val="single" w:sz="4" w:space="0" w:color="auto"/>
              <w:right w:val="single" w:sz="4" w:space="0" w:color="auto"/>
            </w:tcBorders>
            <w:shd w:val="clear" w:color="auto" w:fill="auto"/>
            <w:hideMark/>
          </w:tcPr>
          <w:p w:rsidR="004A4A2E" w:rsidRPr="00EE50C8" w:rsidRDefault="004A4A2E" w:rsidP="00C30C09">
            <w:pPr>
              <w:widowControl/>
              <w:spacing w:line="400" w:lineRule="exact"/>
              <w:jc w:val="center"/>
              <w:rPr>
                <w:rFonts w:ascii="標楷體" w:eastAsia="標楷體" w:hAnsi="標楷體" w:cs="Arial"/>
                <w:kern w:val="0"/>
                <w:sz w:val="28"/>
                <w:szCs w:val="28"/>
              </w:rPr>
            </w:pPr>
            <w:r w:rsidRPr="00EE50C8">
              <w:rPr>
                <w:rFonts w:ascii="標楷體" w:eastAsia="標楷體" w:hAnsi="標楷體" w:cs="Arial" w:hint="eastAsia"/>
                <w:kern w:val="0"/>
                <w:sz w:val="28"/>
                <w:szCs w:val="28"/>
              </w:rPr>
              <w:t>2</w:t>
            </w:r>
            <w:r w:rsidRPr="00EE50C8">
              <w:rPr>
                <w:rFonts w:ascii="標楷體" w:eastAsia="標楷體" w:hAnsi="標楷體" w:cs="Arial"/>
                <w:kern w:val="0"/>
                <w:sz w:val="28"/>
                <w:szCs w:val="28"/>
              </w:rPr>
              <w:t>,</w:t>
            </w:r>
            <w:r w:rsidR="00E81D4B">
              <w:rPr>
                <w:rFonts w:ascii="標楷體" w:eastAsia="標楷體" w:hAnsi="標楷體" w:cs="Arial" w:hint="eastAsia"/>
                <w:kern w:val="0"/>
                <w:sz w:val="28"/>
                <w:szCs w:val="28"/>
              </w:rPr>
              <w:t>4</w:t>
            </w:r>
            <w:r w:rsidRPr="00EE50C8">
              <w:rPr>
                <w:rFonts w:ascii="標楷體" w:eastAsia="標楷體" w:hAnsi="標楷體" w:cs="Arial"/>
                <w:kern w:val="0"/>
                <w:sz w:val="28"/>
                <w:szCs w:val="28"/>
              </w:rPr>
              <w:t>00</w:t>
            </w:r>
          </w:p>
        </w:tc>
        <w:tc>
          <w:tcPr>
            <w:tcW w:w="5811" w:type="dxa"/>
            <w:tcBorders>
              <w:top w:val="nil"/>
              <w:left w:val="nil"/>
              <w:bottom w:val="single" w:sz="4" w:space="0" w:color="auto"/>
              <w:right w:val="single" w:sz="4" w:space="0" w:color="auto"/>
            </w:tcBorders>
            <w:shd w:val="clear" w:color="auto" w:fill="auto"/>
            <w:hideMark/>
          </w:tcPr>
          <w:p w:rsidR="004A4A2E" w:rsidRPr="00EE50C8" w:rsidRDefault="004A4A2E" w:rsidP="00C30C09">
            <w:pPr>
              <w:widowControl/>
              <w:spacing w:line="400" w:lineRule="exact"/>
              <w:jc w:val="both"/>
              <w:rPr>
                <w:rFonts w:ascii="標楷體" w:eastAsia="標楷體" w:hAnsi="標楷體"/>
                <w:sz w:val="28"/>
                <w:szCs w:val="28"/>
              </w:rPr>
            </w:pPr>
            <w:r w:rsidRPr="00EE50C8">
              <w:rPr>
                <w:rFonts w:ascii="標楷體" w:eastAsia="標楷體" w:hAnsi="標楷體" w:cs="標楷體-WinCharSetFFFF-H" w:hint="eastAsia"/>
                <w:kern w:val="0"/>
                <w:sz w:val="28"/>
                <w:szCs w:val="28"/>
              </w:rPr>
              <w:t xml:space="preserve">    為提供我國訂定早期療育</w:t>
            </w:r>
            <w:r w:rsidRPr="00EE50C8">
              <w:rPr>
                <w:rFonts w:ascii="標楷體" w:eastAsia="標楷體" w:hAnsi="標楷體" w:cs="標楷體-WinCharSetFFFF-H"/>
                <w:kern w:val="0"/>
                <w:sz w:val="28"/>
                <w:szCs w:val="28"/>
              </w:rPr>
              <w:t>政策之科學性依據</w:t>
            </w:r>
            <w:r w:rsidRPr="00EE50C8">
              <w:rPr>
                <w:rFonts w:ascii="標楷體" w:eastAsia="標楷體" w:hAnsi="標楷體" w:cs="標楷體-WinCharSetFFFF-H" w:hint="eastAsia"/>
                <w:kern w:val="0"/>
                <w:sz w:val="28"/>
                <w:szCs w:val="28"/>
              </w:rPr>
              <w:t>，</w:t>
            </w:r>
            <w:r w:rsidRPr="00EE50C8">
              <w:rPr>
                <w:rFonts w:ascii="標楷體" w:eastAsia="標楷體" w:hAnsi="標楷體" w:cs="標楷體-WinCharSetFFFF-H"/>
                <w:kern w:val="0"/>
                <w:sz w:val="28"/>
                <w:szCs w:val="28"/>
              </w:rPr>
              <w:t>及</w:t>
            </w:r>
            <w:r w:rsidRPr="00EE50C8">
              <w:rPr>
                <w:rFonts w:ascii="標楷體" w:eastAsia="標楷體" w:hAnsi="標楷體" w:cs="標楷體-WinCharSetFFFF-H" w:hint="eastAsia"/>
                <w:kern w:val="0"/>
                <w:sz w:val="28"/>
                <w:szCs w:val="28"/>
              </w:rPr>
              <w:t>因應實務執行困境提出</w:t>
            </w:r>
            <w:r w:rsidRPr="00EE50C8">
              <w:rPr>
                <w:rFonts w:ascii="標楷體" w:eastAsia="標楷體" w:hAnsi="標楷體" w:cs="標楷體-WinCharSetFFFF-H"/>
                <w:kern w:val="0"/>
                <w:sz w:val="28"/>
                <w:szCs w:val="28"/>
              </w:rPr>
              <w:t>解決對策，</w:t>
            </w:r>
            <w:r w:rsidRPr="00EE50C8">
              <w:rPr>
                <w:rFonts w:ascii="標楷體" w:eastAsia="標楷體" w:hAnsi="標楷體" w:cs="標楷體-WinCharSetFFFF-H" w:hint="eastAsia"/>
                <w:kern w:val="0"/>
                <w:sz w:val="28"/>
                <w:szCs w:val="28"/>
              </w:rPr>
              <w:t>落實</w:t>
            </w:r>
            <w:r w:rsidRPr="00EE50C8">
              <w:rPr>
                <w:rFonts w:ascii="標楷體" w:eastAsia="標楷體" w:hAnsi="標楷體" w:hint="eastAsia"/>
                <w:bCs/>
                <w:sz w:val="28"/>
                <w:szCs w:val="28"/>
              </w:rPr>
              <w:t>兒童及少年福利與權益保障法</w:t>
            </w:r>
            <w:r w:rsidRPr="00EE50C8">
              <w:rPr>
                <w:rFonts w:ascii="標楷體" w:eastAsia="標楷體" w:hAnsi="標楷體" w:cs="標楷體-WinCharSetFFFF-H"/>
                <w:kern w:val="0"/>
                <w:sz w:val="28"/>
                <w:szCs w:val="28"/>
              </w:rPr>
              <w:t>之</w:t>
            </w:r>
            <w:r w:rsidRPr="00EE50C8">
              <w:rPr>
                <w:rFonts w:ascii="標楷體" w:eastAsia="標楷體" w:hAnsi="標楷體" w:cs="標楷體-WinCharSetFFFF-H" w:hint="eastAsia"/>
                <w:kern w:val="0"/>
                <w:sz w:val="28"/>
                <w:szCs w:val="28"/>
              </w:rPr>
              <w:t>規定</w:t>
            </w:r>
            <w:r w:rsidRPr="00EE50C8">
              <w:rPr>
                <w:rFonts w:ascii="標楷體" w:eastAsia="標楷體" w:hAnsi="標楷體" w:cs="標楷體-WinCharSetFFFF-H"/>
                <w:kern w:val="0"/>
                <w:sz w:val="28"/>
                <w:szCs w:val="28"/>
              </w:rPr>
              <w:t>與</w:t>
            </w:r>
            <w:r w:rsidRPr="00EE50C8">
              <w:rPr>
                <w:rFonts w:ascii="標楷體" w:eastAsia="標楷體" w:hAnsi="標楷體" w:cs="標楷體-WinCharSetFFFF-H" w:hint="eastAsia"/>
                <w:kern w:val="0"/>
                <w:sz w:val="28"/>
                <w:szCs w:val="28"/>
              </w:rPr>
              <w:t>早期療育</w:t>
            </w:r>
            <w:r w:rsidRPr="00EE50C8">
              <w:rPr>
                <w:rFonts w:ascii="標楷體" w:eastAsia="標楷體" w:hAnsi="標楷體" w:cs="標楷體-WinCharSetFFFF-H"/>
                <w:kern w:val="0"/>
                <w:sz w:val="28"/>
                <w:szCs w:val="28"/>
              </w:rPr>
              <w:t>制度</w:t>
            </w:r>
            <w:r w:rsidRPr="00EE50C8">
              <w:rPr>
                <w:rFonts w:ascii="標楷體" w:eastAsia="標楷體" w:hAnsi="標楷體" w:cs="標楷體-WinCharSetFFFF-H" w:hint="eastAsia"/>
                <w:kern w:val="0"/>
                <w:sz w:val="28"/>
                <w:szCs w:val="28"/>
              </w:rPr>
              <w:t>建構</w:t>
            </w:r>
            <w:r w:rsidRPr="00EE50C8">
              <w:rPr>
                <w:rFonts w:ascii="標楷體" w:eastAsia="標楷體" w:hAnsi="標楷體" w:cs="標楷體-WinCharSetFFFF-H"/>
                <w:kern w:val="0"/>
                <w:sz w:val="28"/>
                <w:szCs w:val="28"/>
              </w:rPr>
              <w:t>之需要，</w:t>
            </w:r>
            <w:r w:rsidRPr="00EE50C8">
              <w:rPr>
                <w:rFonts w:ascii="標楷體" w:eastAsia="標楷體" w:hAnsi="標楷體" w:cs="標楷體-WinCharSetFFFF-H" w:hint="eastAsia"/>
                <w:kern w:val="0"/>
                <w:sz w:val="28"/>
                <w:szCs w:val="28"/>
              </w:rPr>
              <w:t>期能藉由強化療育資源投入，滿足早期療育資源缺乏地區之</w:t>
            </w:r>
            <w:r w:rsidRPr="00EE50C8">
              <w:rPr>
                <w:rFonts w:ascii="標楷體" w:eastAsia="標楷體" w:hAnsi="標楷體" w:cs="標楷體-WinCharSetFFFF-H"/>
                <w:kern w:val="0"/>
                <w:sz w:val="28"/>
                <w:szCs w:val="28"/>
              </w:rPr>
              <w:t>發展遲緩兒童</w:t>
            </w:r>
            <w:r w:rsidRPr="00EE50C8">
              <w:rPr>
                <w:rFonts w:ascii="標楷體" w:eastAsia="標楷體" w:hAnsi="標楷體" w:cs="標楷體-WinCharSetFFFF-H" w:hint="eastAsia"/>
                <w:kern w:val="0"/>
                <w:sz w:val="28"/>
                <w:szCs w:val="28"/>
              </w:rPr>
              <w:t>及其家庭</w:t>
            </w:r>
            <w:r w:rsidRPr="00EE50C8">
              <w:rPr>
                <w:rFonts w:ascii="標楷體" w:eastAsia="標楷體" w:hAnsi="標楷體" w:cs="標楷體-WinCharSetFFFF-H"/>
                <w:kern w:val="0"/>
                <w:sz w:val="28"/>
                <w:szCs w:val="28"/>
              </w:rPr>
              <w:t>特殊性需求，</w:t>
            </w:r>
            <w:r w:rsidRPr="00EE50C8">
              <w:rPr>
                <w:rFonts w:ascii="標楷體" w:eastAsia="標楷體" w:hAnsi="標楷體" w:cs="標楷體-WinCharSetFFFF-H" w:hint="eastAsia"/>
                <w:kern w:val="0"/>
                <w:sz w:val="28"/>
                <w:szCs w:val="28"/>
              </w:rPr>
              <w:t>並持續精進服務品質，爰進行本研究計畫，俾利</w:t>
            </w:r>
            <w:r w:rsidRPr="00EE50C8">
              <w:rPr>
                <w:rFonts w:ascii="標楷體" w:eastAsia="標楷體" w:hAnsi="標楷體" w:hint="eastAsia"/>
                <w:bCs/>
                <w:sz w:val="28"/>
                <w:szCs w:val="28"/>
              </w:rPr>
              <w:t>推廣運用於全國以全面性提升療育效益</w:t>
            </w:r>
            <w:r w:rsidRPr="00EE50C8">
              <w:rPr>
                <w:rFonts w:ascii="標楷體" w:eastAsia="標楷體" w:hAnsi="標楷體" w:hint="eastAsia"/>
                <w:sz w:val="28"/>
                <w:szCs w:val="28"/>
              </w:rPr>
              <w:t>。</w:t>
            </w:r>
          </w:p>
          <w:p w:rsidR="004A4A2E" w:rsidRPr="00EE50C8" w:rsidRDefault="004A4A2E" w:rsidP="00C30C09">
            <w:pPr>
              <w:widowControl/>
              <w:spacing w:line="400" w:lineRule="exact"/>
              <w:jc w:val="both"/>
              <w:rPr>
                <w:rFonts w:ascii="標楷體" w:eastAsia="標楷體" w:hAnsi="標楷體" w:cs="Arial"/>
                <w:kern w:val="0"/>
                <w:sz w:val="28"/>
                <w:szCs w:val="28"/>
              </w:rPr>
            </w:pPr>
            <w:r w:rsidRPr="00EE50C8">
              <w:rPr>
                <w:rFonts w:ascii="標楷體" w:eastAsia="標楷體" w:hAnsi="標楷體" w:cs="Arial" w:hint="eastAsia"/>
                <w:kern w:val="0"/>
                <w:sz w:val="28"/>
                <w:szCs w:val="28"/>
              </w:rPr>
              <w:t xml:space="preserve">    本研究計畫預計</w:t>
            </w:r>
            <w:r w:rsidRPr="00EE50C8">
              <w:rPr>
                <w:rFonts w:ascii="標楷體" w:eastAsia="標楷體" w:hAnsi="標楷體" w:cs="Arial" w:hint="eastAsia"/>
                <w:bCs/>
                <w:sz w:val="28"/>
                <w:szCs w:val="28"/>
              </w:rPr>
              <w:t>辦理</w:t>
            </w:r>
            <w:r w:rsidRPr="00EE50C8">
              <w:rPr>
                <w:rFonts w:ascii="標楷體" w:eastAsia="標楷體" w:hAnsi="標楷體" w:hint="eastAsia"/>
                <w:sz w:val="28"/>
                <w:szCs w:val="28"/>
              </w:rPr>
              <w:t>社區療育據點服務文獻分析、衛生福利部社會及家庭署社區療育據點服務補助案件訪視輔導及焦點團體座談會，以及前述補助案件成果分享，</w:t>
            </w:r>
            <w:r w:rsidRPr="00EE50C8">
              <w:rPr>
                <w:rFonts w:ascii="標楷體" w:eastAsia="標楷體" w:hAnsi="標楷體" w:cs="Arial" w:hint="eastAsia"/>
                <w:kern w:val="0"/>
                <w:sz w:val="28"/>
                <w:szCs w:val="28"/>
              </w:rPr>
              <w:t>完成包含「</w:t>
            </w:r>
            <w:r w:rsidRPr="00EE50C8">
              <w:rPr>
                <w:rFonts w:ascii="標楷體" w:eastAsia="標楷體" w:hAnsi="標楷體" w:hint="eastAsia"/>
                <w:sz w:val="28"/>
                <w:szCs w:val="28"/>
              </w:rPr>
              <w:t>擴大運用</w:t>
            </w:r>
            <w:r w:rsidRPr="00EE50C8">
              <w:rPr>
                <w:rFonts w:ascii="標楷體" w:eastAsia="標楷體" w:hAnsi="標楷體" w:cs="Arial"/>
                <w:sz w:val="28"/>
                <w:szCs w:val="28"/>
              </w:rPr>
              <w:t>社區</w:t>
            </w:r>
            <w:r w:rsidRPr="00EE50C8">
              <w:rPr>
                <w:rFonts w:ascii="標楷體" w:eastAsia="標楷體" w:hAnsi="標楷體" w:cs="Arial" w:hint="eastAsia"/>
                <w:sz w:val="28"/>
                <w:szCs w:val="28"/>
              </w:rPr>
              <w:t>療育據點</w:t>
            </w:r>
            <w:r w:rsidRPr="00EE50C8">
              <w:rPr>
                <w:rFonts w:ascii="標楷體" w:eastAsia="標楷體" w:hAnsi="標楷體" w:cs="Arial"/>
                <w:sz w:val="28"/>
                <w:szCs w:val="28"/>
              </w:rPr>
              <w:t>服務</w:t>
            </w:r>
            <w:r w:rsidRPr="00EE50C8">
              <w:rPr>
                <w:rFonts w:ascii="標楷體" w:eastAsia="標楷體" w:hAnsi="標楷體" w:hint="eastAsia"/>
                <w:sz w:val="28"/>
                <w:szCs w:val="28"/>
              </w:rPr>
              <w:t>之</w:t>
            </w:r>
            <w:r w:rsidRPr="00EE50C8">
              <w:rPr>
                <w:rFonts w:ascii="標楷體" w:eastAsia="標楷體" w:hAnsi="標楷體"/>
                <w:sz w:val="28"/>
                <w:szCs w:val="28"/>
              </w:rPr>
              <w:t>可行性作法與具體推動方式</w:t>
            </w:r>
            <w:r w:rsidRPr="00EE50C8">
              <w:rPr>
                <w:rFonts w:ascii="標楷體" w:eastAsia="標楷體" w:hAnsi="標楷體" w:cs="Arial" w:hint="eastAsia"/>
                <w:kern w:val="0"/>
                <w:sz w:val="28"/>
                <w:szCs w:val="28"/>
              </w:rPr>
              <w:t>」及「建立社區療育據點服務品質</w:t>
            </w:r>
            <w:r w:rsidRPr="00EE50C8">
              <w:rPr>
                <w:rFonts w:ascii="標楷體" w:eastAsia="標楷體" w:hAnsi="標楷體" w:hint="eastAsia"/>
                <w:kern w:val="0"/>
                <w:sz w:val="28"/>
                <w:szCs w:val="28"/>
              </w:rPr>
              <w:t>管理指標(範例)</w:t>
            </w:r>
            <w:r w:rsidRPr="00EE50C8">
              <w:rPr>
                <w:rFonts w:ascii="標楷體" w:eastAsia="標楷體" w:hAnsi="標楷體" w:cs="Arial" w:hint="eastAsia"/>
                <w:kern w:val="0"/>
                <w:sz w:val="28"/>
                <w:szCs w:val="28"/>
              </w:rPr>
              <w:t>」兩部分：</w:t>
            </w:r>
          </w:p>
          <w:p w:rsidR="004A4A2E" w:rsidRPr="002A4F0B" w:rsidRDefault="004A4A2E" w:rsidP="002A4F0B">
            <w:pPr>
              <w:pStyle w:val="a4"/>
              <w:widowControl/>
              <w:numPr>
                <w:ilvl w:val="0"/>
                <w:numId w:val="31"/>
              </w:numPr>
              <w:spacing w:line="400" w:lineRule="exact"/>
              <w:ind w:leftChars="0" w:left="310" w:hanging="310"/>
              <w:jc w:val="both"/>
              <w:rPr>
                <w:rFonts w:ascii="標楷體" w:eastAsia="標楷體" w:hAnsi="標楷體"/>
                <w:sz w:val="28"/>
                <w:szCs w:val="28"/>
              </w:rPr>
            </w:pPr>
            <w:r w:rsidRPr="002A4F0B">
              <w:rPr>
                <w:rFonts w:ascii="標楷體" w:eastAsia="標楷體" w:hAnsi="標楷體" w:hint="eastAsia"/>
                <w:sz w:val="28"/>
                <w:szCs w:val="28"/>
              </w:rPr>
              <w:t>擴大運用</w:t>
            </w:r>
            <w:r w:rsidRPr="002A4F0B">
              <w:rPr>
                <w:rFonts w:ascii="標楷體" w:eastAsia="標楷體" w:hAnsi="標楷體" w:cs="Arial"/>
                <w:sz w:val="28"/>
                <w:szCs w:val="28"/>
              </w:rPr>
              <w:t>社區</w:t>
            </w:r>
            <w:r w:rsidRPr="002A4F0B">
              <w:rPr>
                <w:rFonts w:ascii="標楷體" w:eastAsia="標楷體" w:hAnsi="標楷體" w:cs="Arial" w:hint="eastAsia"/>
                <w:sz w:val="28"/>
                <w:szCs w:val="28"/>
              </w:rPr>
              <w:t>療育據點</w:t>
            </w:r>
            <w:r w:rsidRPr="002A4F0B">
              <w:rPr>
                <w:rFonts w:ascii="標楷體" w:eastAsia="標楷體" w:hAnsi="標楷體" w:cs="Arial"/>
                <w:sz w:val="28"/>
                <w:szCs w:val="28"/>
              </w:rPr>
              <w:t>服務</w:t>
            </w:r>
            <w:r w:rsidRPr="002A4F0B">
              <w:rPr>
                <w:rFonts w:ascii="標楷體" w:eastAsia="標楷體" w:hAnsi="標楷體" w:hint="eastAsia"/>
                <w:sz w:val="28"/>
                <w:szCs w:val="28"/>
              </w:rPr>
              <w:t>之</w:t>
            </w:r>
            <w:r w:rsidRPr="002A4F0B">
              <w:rPr>
                <w:rFonts w:ascii="標楷體" w:eastAsia="標楷體" w:hAnsi="標楷體"/>
                <w:sz w:val="28"/>
                <w:szCs w:val="28"/>
              </w:rPr>
              <w:t>可行性作法與具體推動方式</w:t>
            </w:r>
            <w:r w:rsidRPr="002A4F0B">
              <w:rPr>
                <w:rFonts w:ascii="標楷體" w:eastAsia="標楷體" w:hAnsi="標楷體" w:hint="eastAsia"/>
                <w:sz w:val="28"/>
                <w:szCs w:val="28"/>
              </w:rPr>
              <w:t>:</w:t>
            </w:r>
          </w:p>
          <w:p w:rsidR="004A4A2E" w:rsidRPr="002A4F0B" w:rsidRDefault="004A4A2E" w:rsidP="002A4F0B">
            <w:pPr>
              <w:pStyle w:val="a4"/>
              <w:widowControl/>
              <w:numPr>
                <w:ilvl w:val="0"/>
                <w:numId w:val="31"/>
              </w:numPr>
              <w:spacing w:line="400" w:lineRule="exact"/>
              <w:ind w:leftChars="0" w:left="310" w:hanging="310"/>
              <w:jc w:val="both"/>
              <w:rPr>
                <w:rFonts w:ascii="標楷體" w:eastAsia="標楷體" w:hAnsi="標楷體" w:cs="Arial"/>
                <w:kern w:val="0"/>
                <w:sz w:val="28"/>
                <w:szCs w:val="28"/>
              </w:rPr>
            </w:pPr>
            <w:r w:rsidRPr="002A4F0B">
              <w:rPr>
                <w:rFonts w:ascii="標楷體" w:eastAsia="標楷體" w:hAnsi="標楷體" w:cs="標楷體-WinCharSetFFFF-H"/>
                <w:kern w:val="0"/>
                <w:sz w:val="28"/>
                <w:szCs w:val="28"/>
              </w:rPr>
              <w:t>針對</w:t>
            </w:r>
            <w:r w:rsidRPr="002A4F0B">
              <w:rPr>
                <w:rFonts w:ascii="標楷體" w:eastAsia="標楷體" w:hAnsi="標楷體" w:cs="標楷體-WinCharSetFFFF-H" w:hint="eastAsia"/>
                <w:kern w:val="0"/>
                <w:sz w:val="28"/>
                <w:szCs w:val="28"/>
              </w:rPr>
              <w:t>早期療育資源缺乏地區</w:t>
            </w:r>
            <w:r w:rsidRPr="002A4F0B">
              <w:rPr>
                <w:rFonts w:ascii="標楷體" w:eastAsia="標楷體" w:hAnsi="標楷體" w:cs="標楷體-WinCharSetFFFF-H"/>
                <w:kern w:val="0"/>
                <w:sz w:val="28"/>
                <w:szCs w:val="28"/>
              </w:rPr>
              <w:t>，以</w:t>
            </w:r>
            <w:r w:rsidRPr="002A4F0B">
              <w:rPr>
                <w:rFonts w:ascii="標楷體" w:eastAsia="標楷體" w:hAnsi="標楷體" w:hint="eastAsia"/>
                <w:sz w:val="28"/>
                <w:szCs w:val="28"/>
              </w:rPr>
              <w:t>衛生福利部社會及家庭</w:t>
            </w:r>
            <w:r w:rsidRPr="002A4F0B">
              <w:rPr>
                <w:rFonts w:ascii="標楷體" w:eastAsia="標楷體" w:hAnsi="標楷體" w:cs="標楷體-WinCharSetFFFF-H" w:hint="eastAsia"/>
                <w:kern w:val="0"/>
                <w:sz w:val="28"/>
                <w:szCs w:val="28"/>
              </w:rPr>
              <w:t>署103年至105年已</w:t>
            </w:r>
            <w:r w:rsidRPr="002A4F0B">
              <w:rPr>
                <w:rFonts w:ascii="標楷體" w:eastAsia="標楷體" w:hAnsi="標楷體" w:cs="標楷體-WinCharSetFFFF-H"/>
                <w:kern w:val="0"/>
                <w:sz w:val="28"/>
                <w:szCs w:val="28"/>
              </w:rPr>
              <w:t>開辦</w:t>
            </w:r>
            <w:r w:rsidRPr="002A4F0B">
              <w:rPr>
                <w:rFonts w:ascii="標楷體" w:eastAsia="標楷體" w:hAnsi="標楷體" w:cs="標楷體-WinCharSetFFFF-H" w:hint="eastAsia"/>
                <w:kern w:val="0"/>
                <w:sz w:val="28"/>
                <w:szCs w:val="28"/>
              </w:rPr>
              <w:t>之社區療育據點服務</w:t>
            </w:r>
            <w:r w:rsidRPr="002A4F0B">
              <w:rPr>
                <w:rFonts w:ascii="標楷體" w:eastAsia="標楷體" w:hAnsi="標楷體" w:cs="標楷體-WinCharSetFFFF-H"/>
                <w:kern w:val="0"/>
                <w:sz w:val="28"/>
                <w:szCs w:val="28"/>
              </w:rPr>
              <w:t>方案</w:t>
            </w:r>
            <w:r w:rsidRPr="002A4F0B">
              <w:rPr>
                <w:rFonts w:ascii="標楷體" w:eastAsia="標楷體" w:hAnsi="標楷體" w:cs="標楷體-WinCharSetFFFF-H" w:hint="eastAsia"/>
                <w:kern w:val="0"/>
                <w:sz w:val="28"/>
                <w:szCs w:val="28"/>
              </w:rPr>
              <w:t>經驗為基礎</w:t>
            </w:r>
            <w:r w:rsidRPr="002A4F0B">
              <w:rPr>
                <w:rFonts w:ascii="標楷體" w:eastAsia="標楷體" w:hAnsi="標楷體" w:cs="標楷體-WinCharSetFFFF-H"/>
                <w:kern w:val="0"/>
                <w:sz w:val="28"/>
                <w:szCs w:val="28"/>
              </w:rPr>
              <w:t>，</w:t>
            </w:r>
            <w:r w:rsidRPr="002A4F0B">
              <w:rPr>
                <w:rFonts w:ascii="標楷體" w:eastAsia="標楷體" w:hAnsi="標楷體" w:cs="標楷體-WinCharSetFFFF-H" w:hint="eastAsia"/>
                <w:kern w:val="0"/>
                <w:sz w:val="28"/>
                <w:szCs w:val="28"/>
              </w:rPr>
              <w:t>探討如何</w:t>
            </w:r>
            <w:r w:rsidRPr="002A4F0B">
              <w:rPr>
                <w:rFonts w:ascii="標楷體" w:eastAsia="標楷體" w:hAnsi="標楷體" w:cs="標楷體-WinCharSetFFFF-H"/>
                <w:kern w:val="0"/>
                <w:sz w:val="28"/>
                <w:szCs w:val="28"/>
              </w:rPr>
              <w:t>延伸及串連相關發展遲緩兒童及家庭的照顧配套措施，</w:t>
            </w:r>
            <w:r w:rsidRPr="002A4F0B">
              <w:rPr>
                <w:rFonts w:ascii="標楷體" w:eastAsia="標楷體" w:hAnsi="標楷體" w:hint="eastAsia"/>
                <w:sz w:val="28"/>
                <w:szCs w:val="28"/>
              </w:rPr>
              <w:t>提出擴大運用</w:t>
            </w:r>
            <w:r w:rsidRPr="002A4F0B">
              <w:rPr>
                <w:rFonts w:ascii="標楷體" w:eastAsia="標楷體" w:hAnsi="標楷體" w:cs="Arial"/>
                <w:sz w:val="28"/>
                <w:szCs w:val="28"/>
              </w:rPr>
              <w:t>社區</w:t>
            </w:r>
            <w:r w:rsidRPr="002A4F0B">
              <w:rPr>
                <w:rFonts w:ascii="標楷體" w:eastAsia="標楷體" w:hAnsi="標楷體" w:cs="Arial" w:hint="eastAsia"/>
                <w:sz w:val="28"/>
                <w:szCs w:val="28"/>
              </w:rPr>
              <w:t>療育據點</w:t>
            </w:r>
            <w:r w:rsidRPr="002A4F0B">
              <w:rPr>
                <w:rFonts w:ascii="標楷體" w:eastAsia="標楷體" w:hAnsi="標楷體" w:cs="Arial"/>
                <w:sz w:val="28"/>
                <w:szCs w:val="28"/>
              </w:rPr>
              <w:t>服務</w:t>
            </w:r>
            <w:r w:rsidRPr="002A4F0B">
              <w:rPr>
                <w:rFonts w:ascii="標楷體" w:eastAsia="標楷體" w:hAnsi="標楷體"/>
                <w:sz w:val="28"/>
                <w:szCs w:val="28"/>
              </w:rPr>
              <w:t>可行性作法與具體推動方式</w:t>
            </w:r>
            <w:r w:rsidRPr="002A4F0B">
              <w:rPr>
                <w:rFonts w:ascii="標楷體" w:eastAsia="標楷體" w:hAnsi="標楷體" w:hint="eastAsia"/>
                <w:sz w:val="28"/>
                <w:szCs w:val="28"/>
              </w:rPr>
              <w:t>，提供各級政府107年起參考本研究計畫成果，</w:t>
            </w:r>
            <w:r w:rsidRPr="002A4F0B">
              <w:rPr>
                <w:rFonts w:ascii="標楷體" w:eastAsia="標楷體" w:hAnsi="標楷體"/>
                <w:sz w:val="28"/>
                <w:szCs w:val="28"/>
              </w:rPr>
              <w:t>因應</w:t>
            </w:r>
            <w:r w:rsidRPr="002A4F0B">
              <w:rPr>
                <w:rFonts w:ascii="標楷體" w:eastAsia="標楷體" w:hAnsi="標楷體" w:hint="eastAsia"/>
                <w:sz w:val="28"/>
                <w:szCs w:val="28"/>
              </w:rPr>
              <w:t>地方政府</w:t>
            </w:r>
            <w:r w:rsidRPr="002A4F0B">
              <w:rPr>
                <w:rFonts w:ascii="標楷體" w:eastAsia="標楷體" w:hAnsi="標楷體"/>
                <w:sz w:val="28"/>
                <w:szCs w:val="28"/>
              </w:rPr>
              <w:t>需求特性與</w:t>
            </w:r>
            <w:r w:rsidRPr="002A4F0B">
              <w:rPr>
                <w:rFonts w:ascii="標楷體" w:eastAsia="標楷體" w:hAnsi="標楷體" w:hint="eastAsia"/>
                <w:sz w:val="28"/>
                <w:szCs w:val="28"/>
              </w:rPr>
              <w:t>轄內資源及</w:t>
            </w:r>
            <w:r w:rsidRPr="002A4F0B">
              <w:rPr>
                <w:rFonts w:ascii="標楷體" w:eastAsia="標楷體" w:hAnsi="標楷體"/>
                <w:sz w:val="28"/>
                <w:szCs w:val="28"/>
              </w:rPr>
              <w:t>能量，</w:t>
            </w:r>
            <w:r w:rsidRPr="002A4F0B">
              <w:rPr>
                <w:rFonts w:ascii="標楷體" w:eastAsia="標楷體" w:hAnsi="標楷體" w:hint="eastAsia"/>
                <w:sz w:val="28"/>
                <w:szCs w:val="28"/>
              </w:rPr>
              <w:t>分年分階段加強</w:t>
            </w:r>
            <w:r w:rsidRPr="002A4F0B">
              <w:rPr>
                <w:rFonts w:ascii="標楷體" w:eastAsia="標楷體" w:hAnsi="標楷體"/>
                <w:sz w:val="28"/>
                <w:szCs w:val="28"/>
              </w:rPr>
              <w:t>近便性與社區化服務</w:t>
            </w:r>
            <w:r w:rsidRPr="002A4F0B">
              <w:rPr>
                <w:rFonts w:ascii="標楷體" w:eastAsia="標楷體" w:hAnsi="標楷體" w:hint="eastAsia"/>
                <w:sz w:val="28"/>
                <w:szCs w:val="28"/>
              </w:rPr>
              <w:t>，讓療育服務的輸送沒有城鄉差距的障礙</w:t>
            </w:r>
            <w:r w:rsidRPr="002A4F0B">
              <w:rPr>
                <w:rFonts w:ascii="標楷體" w:eastAsia="標楷體" w:hAnsi="標楷體" w:hint="eastAsia"/>
                <w:kern w:val="0"/>
                <w:sz w:val="28"/>
                <w:szCs w:val="28"/>
              </w:rPr>
              <w:t>。</w:t>
            </w:r>
          </w:p>
          <w:p w:rsidR="004A4A2E" w:rsidRPr="002A4F0B" w:rsidRDefault="004A4A2E" w:rsidP="002A4F0B">
            <w:pPr>
              <w:pStyle w:val="a4"/>
              <w:widowControl/>
              <w:numPr>
                <w:ilvl w:val="0"/>
                <w:numId w:val="31"/>
              </w:numPr>
              <w:spacing w:line="400" w:lineRule="exact"/>
              <w:ind w:leftChars="0" w:left="310" w:hanging="310"/>
              <w:jc w:val="both"/>
              <w:rPr>
                <w:rFonts w:ascii="標楷體" w:eastAsia="標楷體" w:hAnsi="標楷體"/>
                <w:kern w:val="0"/>
                <w:sz w:val="28"/>
                <w:szCs w:val="28"/>
              </w:rPr>
            </w:pPr>
            <w:r w:rsidRPr="002A4F0B">
              <w:rPr>
                <w:rFonts w:ascii="標楷體" w:eastAsia="標楷體" w:hAnsi="標楷體" w:cs="Arial" w:hint="eastAsia"/>
                <w:kern w:val="0"/>
                <w:sz w:val="28"/>
                <w:szCs w:val="28"/>
              </w:rPr>
              <w:t>建立社區療育據點服務品質</w:t>
            </w:r>
            <w:r w:rsidRPr="002A4F0B">
              <w:rPr>
                <w:rFonts w:ascii="標楷體" w:eastAsia="標楷體" w:hAnsi="標楷體" w:hint="eastAsia"/>
                <w:kern w:val="0"/>
                <w:sz w:val="28"/>
                <w:szCs w:val="28"/>
              </w:rPr>
              <w:t>管理指標(範例):</w:t>
            </w:r>
          </w:p>
          <w:p w:rsidR="004A4A2E" w:rsidRPr="00EE50C8" w:rsidRDefault="004A4A2E" w:rsidP="002A4F0B">
            <w:pPr>
              <w:widowControl/>
              <w:spacing w:line="400" w:lineRule="exact"/>
              <w:ind w:leftChars="29" w:left="451" w:hangingChars="136" w:hanging="381"/>
              <w:jc w:val="both"/>
              <w:rPr>
                <w:rFonts w:ascii="標楷體" w:eastAsia="標楷體" w:hAnsi="標楷體" w:cs="Arial"/>
                <w:kern w:val="0"/>
                <w:sz w:val="28"/>
                <w:szCs w:val="28"/>
              </w:rPr>
            </w:pPr>
            <w:r w:rsidRPr="00EE50C8">
              <w:rPr>
                <w:rFonts w:ascii="標楷體" w:eastAsia="標楷體" w:hAnsi="標楷體" w:hint="eastAsia"/>
                <w:kern w:val="0"/>
                <w:sz w:val="28"/>
                <w:szCs w:val="28"/>
              </w:rPr>
              <w:t xml:space="preserve">        </w:t>
            </w:r>
            <w:r w:rsidRPr="00EE50C8">
              <w:rPr>
                <w:rFonts w:ascii="標楷體" w:eastAsia="標楷體" w:hAnsi="標楷體" w:hint="eastAsia"/>
                <w:sz w:val="28"/>
                <w:szCs w:val="28"/>
              </w:rPr>
              <w:t>因應目前發展遲緩兒童通報量穩定成長，政府為促進各縣市早療資源配置，業積極推動社區療育據點服務，提供發展遲緩兒</w:t>
            </w:r>
            <w:r w:rsidRPr="00EE50C8">
              <w:rPr>
                <w:rFonts w:ascii="標楷體" w:eastAsia="標楷體" w:hAnsi="標楷體" w:hint="eastAsia"/>
                <w:sz w:val="28"/>
                <w:szCs w:val="28"/>
              </w:rPr>
              <w:lastRenderedPageBreak/>
              <w:t>童及家庭近便性療育選擇，為強化服務輸送效益，有必要規劃建立本土化實證、客觀之服務品質管理指標(範例)</w:t>
            </w:r>
            <w:r w:rsidRPr="00EE50C8">
              <w:rPr>
                <w:rFonts w:ascii="標楷體" w:eastAsia="標楷體" w:hAnsi="標楷體" w:cs="Arial" w:hint="eastAsia"/>
                <w:kern w:val="0"/>
                <w:sz w:val="28"/>
                <w:szCs w:val="28"/>
              </w:rPr>
              <w:t>。</w:t>
            </w:r>
          </w:p>
        </w:tc>
      </w:tr>
      <w:tr w:rsidR="004A4A2E" w:rsidRPr="006D52AC" w:rsidTr="00047FEB">
        <w:trPr>
          <w:trHeight w:val="557"/>
          <w:jc w:val="center"/>
        </w:trPr>
        <w:tc>
          <w:tcPr>
            <w:tcW w:w="1764" w:type="dxa"/>
            <w:tcBorders>
              <w:top w:val="nil"/>
              <w:left w:val="single" w:sz="4" w:space="0" w:color="auto"/>
              <w:bottom w:val="single" w:sz="4" w:space="0" w:color="auto"/>
              <w:right w:val="single" w:sz="4" w:space="0" w:color="auto"/>
            </w:tcBorders>
            <w:shd w:val="clear" w:color="auto" w:fill="auto"/>
            <w:hideMark/>
          </w:tcPr>
          <w:p w:rsidR="004A4A2E" w:rsidRPr="00EE50C8" w:rsidRDefault="005A252A" w:rsidP="004A4A2E">
            <w:pPr>
              <w:widowControl/>
              <w:spacing w:line="400" w:lineRule="exact"/>
              <w:jc w:val="both"/>
              <w:rPr>
                <w:rFonts w:ascii="標楷體" w:eastAsia="標楷體" w:hAnsi="標楷體" w:cs="Arial"/>
                <w:kern w:val="0"/>
                <w:sz w:val="28"/>
                <w:szCs w:val="28"/>
              </w:rPr>
            </w:pPr>
            <w:r>
              <w:rPr>
                <w:rFonts w:ascii="Arial" w:eastAsia="標楷體" w:hAnsi="Arial" w:cs="Arial" w:hint="eastAsia"/>
                <w:sz w:val="28"/>
                <w:szCs w:val="28"/>
              </w:rPr>
              <w:lastRenderedPageBreak/>
              <w:t>7</w:t>
            </w:r>
            <w:r w:rsidR="004A4A2E" w:rsidRPr="004A4A2E">
              <w:rPr>
                <w:rFonts w:ascii="Arial" w:eastAsia="標楷體" w:hAnsi="Arial" w:cs="Arial"/>
                <w:sz w:val="28"/>
                <w:szCs w:val="28"/>
              </w:rPr>
              <w:t xml:space="preserve">. </w:t>
            </w:r>
            <w:r w:rsidR="004A4A2E" w:rsidRPr="00EE50C8">
              <w:rPr>
                <w:rFonts w:ascii="標楷體" w:eastAsia="標楷體" w:hAnsi="標楷體" w:cs="Arial Unicode MS" w:hint="eastAsia"/>
                <w:sz w:val="28"/>
                <w:szCs w:val="28"/>
              </w:rPr>
              <w:t>從兒童及少年被終止收養探討我國收養制度之研究</w:t>
            </w:r>
          </w:p>
        </w:tc>
        <w:tc>
          <w:tcPr>
            <w:tcW w:w="1560" w:type="dxa"/>
            <w:tcBorders>
              <w:top w:val="nil"/>
              <w:left w:val="nil"/>
              <w:bottom w:val="single" w:sz="4" w:space="0" w:color="auto"/>
              <w:right w:val="single" w:sz="4" w:space="0" w:color="auto"/>
            </w:tcBorders>
            <w:shd w:val="clear" w:color="auto" w:fill="auto"/>
            <w:hideMark/>
          </w:tcPr>
          <w:p w:rsidR="004A4A2E" w:rsidRPr="00EE50C8" w:rsidRDefault="004A4A2E" w:rsidP="00C30C09">
            <w:pPr>
              <w:widowControl/>
              <w:spacing w:line="400" w:lineRule="exact"/>
              <w:jc w:val="center"/>
              <w:rPr>
                <w:rFonts w:ascii="標楷體" w:eastAsia="標楷體" w:hAnsi="標楷體" w:cs="Arial"/>
                <w:kern w:val="0"/>
                <w:sz w:val="28"/>
                <w:szCs w:val="28"/>
              </w:rPr>
            </w:pPr>
            <w:r w:rsidRPr="00EE50C8">
              <w:rPr>
                <w:rFonts w:ascii="標楷體" w:eastAsia="標楷體" w:hAnsi="標楷體" w:cs="Arial" w:hint="eastAsia"/>
                <w:kern w:val="0"/>
                <w:sz w:val="28"/>
                <w:szCs w:val="28"/>
              </w:rPr>
              <w:t>1</w:t>
            </w:r>
            <w:r w:rsidRPr="00EE50C8">
              <w:rPr>
                <w:rFonts w:ascii="標楷體" w:eastAsia="標楷體" w:hAnsi="標楷體" w:cs="Arial"/>
                <w:kern w:val="0"/>
                <w:sz w:val="28"/>
                <w:szCs w:val="28"/>
              </w:rPr>
              <w:t>,</w:t>
            </w:r>
            <w:r w:rsidR="00E81D4B">
              <w:rPr>
                <w:rFonts w:ascii="標楷體" w:eastAsia="標楷體" w:hAnsi="標楷體" w:cs="Arial" w:hint="eastAsia"/>
                <w:kern w:val="0"/>
                <w:sz w:val="28"/>
                <w:szCs w:val="28"/>
              </w:rPr>
              <w:t>0</w:t>
            </w:r>
            <w:r w:rsidRPr="00EE50C8">
              <w:rPr>
                <w:rFonts w:ascii="標楷體" w:eastAsia="標楷體" w:hAnsi="標楷體" w:cs="Arial"/>
                <w:kern w:val="0"/>
                <w:sz w:val="28"/>
                <w:szCs w:val="28"/>
              </w:rPr>
              <w:t>00</w:t>
            </w:r>
          </w:p>
        </w:tc>
        <w:tc>
          <w:tcPr>
            <w:tcW w:w="5811" w:type="dxa"/>
            <w:tcBorders>
              <w:top w:val="nil"/>
              <w:left w:val="nil"/>
              <w:bottom w:val="single" w:sz="4" w:space="0" w:color="auto"/>
              <w:right w:val="single" w:sz="4" w:space="0" w:color="auto"/>
            </w:tcBorders>
            <w:shd w:val="clear" w:color="auto" w:fill="auto"/>
            <w:hideMark/>
          </w:tcPr>
          <w:p w:rsidR="004A4A2E" w:rsidRPr="00EE50C8" w:rsidRDefault="004A4A2E" w:rsidP="00C30C09">
            <w:pPr>
              <w:widowControl/>
              <w:spacing w:line="400" w:lineRule="exact"/>
              <w:ind w:firstLineChars="211" w:firstLine="591"/>
              <w:jc w:val="both"/>
              <w:rPr>
                <w:rFonts w:ascii="標楷體" w:eastAsia="標楷體" w:hAnsi="標楷體" w:cs="Arial Unicode MS"/>
                <w:sz w:val="28"/>
                <w:szCs w:val="28"/>
              </w:rPr>
            </w:pPr>
            <w:r w:rsidRPr="00EE50C8">
              <w:rPr>
                <w:rFonts w:ascii="標楷體" w:eastAsia="標楷體" w:hAnsi="標楷體" w:cs="Arial Unicode MS"/>
                <w:sz w:val="28"/>
                <w:szCs w:val="28"/>
              </w:rPr>
              <w:t>終止收養係依民法第1080條規定，須由法院判斷該行為是否符合未成年養子女之最佳利益，經法院認可後生效。</w:t>
            </w:r>
            <w:r w:rsidRPr="00EE50C8">
              <w:rPr>
                <w:rFonts w:ascii="標楷體" w:eastAsia="標楷體" w:hAnsi="標楷體" w:cs="Arial Unicode MS" w:hint="eastAsia"/>
                <w:sz w:val="28"/>
                <w:szCs w:val="28"/>
              </w:rPr>
              <w:t>依</w:t>
            </w:r>
            <w:r w:rsidR="002A4F0B">
              <w:rPr>
                <w:rFonts w:ascii="標楷體" w:eastAsia="標楷體" w:hAnsi="標楷體" w:cs="Arial Unicode MS"/>
                <w:sz w:val="28"/>
                <w:szCs w:val="28"/>
              </w:rPr>
              <w:t>據</w:t>
            </w:r>
            <w:r w:rsidR="002A4F0B">
              <w:rPr>
                <w:rFonts w:ascii="標楷體" w:eastAsia="標楷體" w:hAnsi="標楷體" w:cs="Arial Unicode MS" w:hint="eastAsia"/>
                <w:sz w:val="28"/>
                <w:szCs w:val="28"/>
              </w:rPr>
              <w:t>衛生福利部社會及家庭</w:t>
            </w:r>
            <w:r w:rsidRPr="00EE50C8">
              <w:rPr>
                <w:rFonts w:ascii="標楷體" w:eastAsia="標楷體" w:hAnsi="標楷體" w:cs="Arial Unicode MS"/>
                <w:sz w:val="28"/>
                <w:szCs w:val="28"/>
              </w:rPr>
              <w:t>署100年委託辦理「兒童及少年被終止收養及試養失敗之原因及因應策略探討」研究顯示，88年至100年2月底法院判決書2,229件終止收養案件中僅28件未成年終止收養，比例</w:t>
            </w:r>
            <w:r w:rsidRPr="00EE50C8">
              <w:rPr>
                <w:rFonts w:ascii="標楷體" w:eastAsia="標楷體" w:hAnsi="標楷體" w:cs="Arial Unicode MS" w:hint="eastAsia"/>
                <w:sz w:val="28"/>
                <w:szCs w:val="28"/>
              </w:rPr>
              <w:t>雖</w:t>
            </w:r>
            <w:r w:rsidRPr="00EE50C8">
              <w:rPr>
                <w:rFonts w:ascii="標楷體" w:eastAsia="標楷體" w:hAnsi="標楷體" w:cs="Arial Unicode MS"/>
                <w:sz w:val="28"/>
                <w:szCs w:val="28"/>
              </w:rPr>
              <w:t>低，</w:t>
            </w:r>
            <w:r w:rsidRPr="00EE50C8">
              <w:rPr>
                <w:rFonts w:ascii="標楷體" w:eastAsia="標楷體" w:hAnsi="標楷體" w:cs="Arial Unicode MS" w:hint="eastAsia"/>
                <w:sz w:val="28"/>
                <w:szCs w:val="28"/>
              </w:rPr>
              <w:t>然卻有</w:t>
            </w:r>
            <w:r w:rsidRPr="00EE50C8">
              <w:rPr>
                <w:rFonts w:ascii="標楷體" w:eastAsia="標楷體" w:hAnsi="標楷體" w:cs="Arial Unicode MS"/>
                <w:sz w:val="28"/>
                <w:szCs w:val="28"/>
              </w:rPr>
              <w:t>越來越多收養案件係因原生父母一方再婚，由繼親主張收養，惟在繼親與原生父母一方離婚後，迅即成為終止收養的主要原因</w:t>
            </w:r>
            <w:r w:rsidRPr="00EE50C8">
              <w:rPr>
                <w:rFonts w:ascii="標楷體" w:eastAsia="標楷體" w:hAnsi="標楷體" w:cs="Arial Unicode MS" w:hint="eastAsia"/>
                <w:sz w:val="28"/>
                <w:szCs w:val="28"/>
              </w:rPr>
              <w:t>。</w:t>
            </w:r>
          </w:p>
          <w:p w:rsidR="004A4A2E" w:rsidRPr="00EE50C8" w:rsidRDefault="004A4A2E" w:rsidP="00C30C09">
            <w:pPr>
              <w:widowControl/>
              <w:spacing w:line="400" w:lineRule="exact"/>
              <w:ind w:firstLineChars="211" w:firstLine="591"/>
              <w:jc w:val="both"/>
              <w:rPr>
                <w:rFonts w:ascii="標楷體" w:eastAsia="標楷體" w:hAnsi="標楷體" w:cs="Arial Unicode MS"/>
                <w:sz w:val="28"/>
                <w:szCs w:val="28"/>
              </w:rPr>
            </w:pPr>
            <w:r w:rsidRPr="00EE50C8">
              <w:rPr>
                <w:rFonts w:ascii="標楷體" w:eastAsia="標楷體" w:hAnsi="標楷體" w:cs="Arial Unicode MS" w:hint="eastAsia"/>
                <w:sz w:val="28"/>
                <w:szCs w:val="28"/>
              </w:rPr>
              <w:t>倘若收養關係成立後即視同親生父母與子女的理念是基本的前提，法律上也賦予其相同的權利義務關係，理論上應無所謂終止收養的議題。茲因</w:t>
            </w:r>
            <w:r w:rsidRPr="00EE50C8">
              <w:rPr>
                <w:rFonts w:ascii="標楷體" w:eastAsia="標楷體" w:hAnsi="標楷體" w:cs="Arial Unicode MS"/>
                <w:sz w:val="28"/>
                <w:szCs w:val="28"/>
              </w:rPr>
              <w:t>未成年子女終止收養係民法</w:t>
            </w:r>
            <w:r w:rsidRPr="00EE50C8">
              <w:rPr>
                <w:rFonts w:ascii="標楷體" w:eastAsia="標楷體" w:hAnsi="標楷體" w:cs="Arial Unicode MS" w:hint="eastAsia"/>
                <w:sz w:val="28"/>
                <w:szCs w:val="28"/>
              </w:rPr>
              <w:t>規定</w:t>
            </w:r>
            <w:r w:rsidRPr="00EE50C8">
              <w:rPr>
                <w:rFonts w:ascii="標楷體" w:eastAsia="標楷體" w:hAnsi="標楷體" w:cs="Arial Unicode MS"/>
                <w:sz w:val="28"/>
                <w:szCs w:val="28"/>
              </w:rPr>
              <w:t>，</w:t>
            </w:r>
            <w:r w:rsidRPr="00EE50C8">
              <w:rPr>
                <w:rFonts w:ascii="標楷體" w:eastAsia="標楷體" w:hAnsi="標楷體" w:cs="Arial Unicode MS" w:hint="eastAsia"/>
                <w:sz w:val="28"/>
                <w:szCs w:val="28"/>
              </w:rPr>
              <w:t>為</w:t>
            </w:r>
            <w:r w:rsidRPr="00EE50C8">
              <w:rPr>
                <w:rFonts w:ascii="標楷體" w:eastAsia="標楷體" w:hAnsi="標楷體" w:cs="Arial Unicode MS"/>
                <w:sz w:val="28"/>
                <w:szCs w:val="28"/>
              </w:rPr>
              <w:t>避免養子女因</w:t>
            </w:r>
            <w:r w:rsidRPr="00EE50C8">
              <w:rPr>
                <w:rFonts w:ascii="標楷體" w:eastAsia="標楷體" w:hAnsi="標楷體" w:cs="Arial Unicode MS" w:hint="eastAsia"/>
                <w:sz w:val="28"/>
                <w:szCs w:val="28"/>
              </w:rPr>
              <w:t>養父母之婚姻或</w:t>
            </w:r>
            <w:r w:rsidRPr="00EE50C8">
              <w:rPr>
                <w:rFonts w:ascii="標楷體" w:eastAsia="標楷體" w:hAnsi="標楷體" w:cs="Arial Unicode MS"/>
                <w:sz w:val="28"/>
                <w:szCs w:val="28"/>
              </w:rPr>
              <w:t>家庭關係變動而</w:t>
            </w:r>
            <w:r w:rsidRPr="00EE50C8">
              <w:rPr>
                <w:rFonts w:ascii="標楷體" w:eastAsia="標楷體" w:hAnsi="標楷體" w:cs="Arial Unicode MS" w:hint="eastAsia"/>
                <w:sz w:val="28"/>
                <w:szCs w:val="28"/>
              </w:rPr>
              <w:t>被終止收養</w:t>
            </w:r>
            <w:r w:rsidRPr="00EE50C8">
              <w:rPr>
                <w:rFonts w:ascii="標楷體" w:eastAsia="標楷體" w:hAnsi="標楷體" w:cs="Arial Unicode MS"/>
                <w:sz w:val="28"/>
                <w:szCs w:val="28"/>
              </w:rPr>
              <w:t>，有關繼親與近親關係之終止收養是否宜採例外規定處理；</w:t>
            </w:r>
            <w:r w:rsidRPr="00EE50C8">
              <w:rPr>
                <w:rFonts w:ascii="標楷體" w:eastAsia="標楷體" w:hAnsi="標楷體" w:cs="Arial Unicode MS" w:hint="eastAsia"/>
                <w:sz w:val="28"/>
                <w:szCs w:val="28"/>
              </w:rPr>
              <w:t>又可</w:t>
            </w:r>
            <w:r w:rsidRPr="00EE50C8">
              <w:rPr>
                <w:rFonts w:ascii="標楷體" w:eastAsia="標楷體" w:hAnsi="標楷體" w:cs="Arial Unicode MS"/>
                <w:sz w:val="28"/>
                <w:szCs w:val="28"/>
              </w:rPr>
              <w:t>否比照非血緣關係須透過</w:t>
            </w:r>
            <w:r w:rsidRPr="00EE50C8">
              <w:rPr>
                <w:rFonts w:ascii="標楷體" w:eastAsia="標楷體" w:hAnsi="標楷體" w:cs="Arial Unicode MS" w:hint="eastAsia"/>
                <w:sz w:val="28"/>
                <w:szCs w:val="28"/>
              </w:rPr>
              <w:t>收出養媒合</w:t>
            </w:r>
            <w:r w:rsidRPr="00EE50C8">
              <w:rPr>
                <w:rFonts w:ascii="標楷體" w:eastAsia="標楷體" w:hAnsi="標楷體" w:cs="Arial Unicode MS"/>
                <w:sz w:val="28"/>
                <w:szCs w:val="28"/>
              </w:rPr>
              <w:t>機構辦理，</w:t>
            </w:r>
            <w:r w:rsidRPr="00EE50C8">
              <w:rPr>
                <w:rFonts w:ascii="標楷體" w:eastAsia="標楷體" w:hAnsi="標楷體" w:cs="Arial Unicode MS" w:hint="eastAsia"/>
                <w:sz w:val="28"/>
                <w:szCs w:val="28"/>
              </w:rPr>
              <w:t>涉及我國民情，</w:t>
            </w:r>
            <w:r w:rsidRPr="00EE50C8">
              <w:rPr>
                <w:rFonts w:ascii="標楷體" w:eastAsia="標楷體" w:hAnsi="標楷體" w:cs="Arial Unicode MS"/>
                <w:sz w:val="28"/>
                <w:szCs w:val="28"/>
              </w:rPr>
              <w:t>尚待實務界與法界進行更多對話，俾凝聚共識。</w:t>
            </w:r>
          </w:p>
          <w:p w:rsidR="004A4A2E" w:rsidRPr="00EE50C8" w:rsidRDefault="004A4A2E" w:rsidP="00C30C09">
            <w:pPr>
              <w:widowControl/>
              <w:spacing w:line="400" w:lineRule="exact"/>
              <w:ind w:firstLineChars="211" w:firstLine="591"/>
              <w:jc w:val="both"/>
              <w:rPr>
                <w:rFonts w:ascii="標楷體" w:eastAsia="標楷體" w:hAnsi="標楷體" w:cs="Arial Unicode MS"/>
                <w:sz w:val="28"/>
                <w:szCs w:val="28"/>
              </w:rPr>
            </w:pPr>
            <w:r w:rsidRPr="00EE50C8">
              <w:rPr>
                <w:rFonts w:ascii="標楷體" w:eastAsia="標楷體" w:hAnsi="標楷體" w:cs="Arial Unicode MS" w:hint="eastAsia"/>
                <w:sz w:val="28"/>
                <w:szCs w:val="28"/>
              </w:rPr>
              <w:t>本研究計畫擬以上開100年委託研究計畫為基礎，賡續分析100</w:t>
            </w:r>
            <w:r w:rsidRPr="00EE50C8">
              <w:rPr>
                <w:rFonts w:ascii="標楷體" w:eastAsia="標楷體" w:hAnsi="標楷體" w:cs="Arial Unicode MS"/>
                <w:sz w:val="28"/>
                <w:szCs w:val="28"/>
              </w:rPr>
              <w:t>年</w:t>
            </w:r>
            <w:r w:rsidRPr="00EE50C8">
              <w:rPr>
                <w:rFonts w:ascii="標楷體" w:eastAsia="標楷體" w:hAnsi="標楷體" w:cs="Arial Unicode MS" w:hint="eastAsia"/>
                <w:sz w:val="28"/>
                <w:szCs w:val="28"/>
              </w:rPr>
              <w:t>3月</w:t>
            </w:r>
            <w:r w:rsidRPr="00EE50C8">
              <w:rPr>
                <w:rFonts w:ascii="標楷體" w:eastAsia="標楷體" w:hAnsi="標楷體" w:cs="Arial Unicode MS"/>
                <w:sz w:val="28"/>
                <w:szCs w:val="28"/>
              </w:rPr>
              <w:t>至10</w:t>
            </w:r>
            <w:r w:rsidRPr="00EE50C8">
              <w:rPr>
                <w:rFonts w:ascii="標楷體" w:eastAsia="標楷體" w:hAnsi="標楷體" w:cs="Arial Unicode MS" w:hint="eastAsia"/>
                <w:sz w:val="28"/>
                <w:szCs w:val="28"/>
              </w:rPr>
              <w:t>4</w:t>
            </w:r>
            <w:r w:rsidRPr="00EE50C8">
              <w:rPr>
                <w:rFonts w:ascii="標楷體" w:eastAsia="標楷體" w:hAnsi="標楷體" w:cs="Arial Unicode MS"/>
                <w:sz w:val="28"/>
                <w:szCs w:val="28"/>
              </w:rPr>
              <w:t>年</w:t>
            </w:r>
            <w:r w:rsidRPr="00EE50C8">
              <w:rPr>
                <w:rFonts w:ascii="標楷體" w:eastAsia="標楷體" w:hAnsi="標楷體" w:cs="Arial Unicode MS" w:hint="eastAsia"/>
                <w:sz w:val="28"/>
                <w:szCs w:val="28"/>
              </w:rPr>
              <w:t>1</w:t>
            </w:r>
            <w:r w:rsidRPr="00EE50C8">
              <w:rPr>
                <w:rFonts w:ascii="標楷體" w:eastAsia="標楷體" w:hAnsi="標楷體" w:cs="Arial Unicode MS"/>
                <w:sz w:val="28"/>
                <w:szCs w:val="28"/>
              </w:rPr>
              <w:t>2月底法院判決書終止收養案件，</w:t>
            </w:r>
            <w:r w:rsidRPr="00EE50C8">
              <w:rPr>
                <w:rFonts w:ascii="標楷體" w:eastAsia="標楷體" w:hAnsi="標楷體" w:cs="Arial Unicode MS" w:hint="eastAsia"/>
                <w:sz w:val="28"/>
                <w:szCs w:val="28"/>
              </w:rPr>
              <w:t>了解未成年人被終止收養之情形，並參考歐盟國家立法例內容及是類無終止收養制度國家之相關配套措施後，再配合我國國情進行焦點團體座談，希冀提出具體政策建議或修法方向，以期能避免終止收養事件對養子女造成之傷害，維護未成年兒童及少年權益並確保收養人之適任性。</w:t>
            </w:r>
          </w:p>
        </w:tc>
      </w:tr>
    </w:tbl>
    <w:p w:rsidR="005035DA" w:rsidRPr="00FC2CF0" w:rsidRDefault="00E05A69" w:rsidP="00FC2CF0">
      <w:pPr>
        <w:snapToGrid w:val="0"/>
        <w:spacing w:beforeLines="100" w:before="360" w:afterLines="50" w:after="180" w:line="480" w:lineRule="exact"/>
        <w:jc w:val="both"/>
        <w:rPr>
          <w:rFonts w:ascii="Arial" w:eastAsia="標楷體" w:hAnsi="Arial" w:cs="Arial"/>
          <w:b/>
          <w:sz w:val="32"/>
          <w:szCs w:val="28"/>
        </w:rPr>
      </w:pPr>
      <w:r w:rsidRPr="00FC2CF0">
        <w:rPr>
          <w:rFonts w:ascii="Arial" w:eastAsia="標楷體" w:hAnsi="Arial" w:cs="Arial" w:hint="eastAsia"/>
          <w:b/>
          <w:sz w:val="32"/>
          <w:szCs w:val="28"/>
        </w:rPr>
        <w:lastRenderedPageBreak/>
        <w:t>三</w:t>
      </w:r>
      <w:r w:rsidR="000526A8" w:rsidRPr="00FC2CF0">
        <w:rPr>
          <w:rFonts w:ascii="Arial" w:eastAsia="標楷體" w:hAnsi="Arial" w:cs="Arial" w:hint="eastAsia"/>
          <w:b/>
          <w:sz w:val="32"/>
          <w:szCs w:val="28"/>
        </w:rPr>
        <w:t>、</w:t>
      </w:r>
      <w:r w:rsidR="005035DA" w:rsidRPr="00FC2CF0">
        <w:rPr>
          <w:rFonts w:ascii="Arial" w:eastAsia="標楷體" w:hAnsi="Arial" w:cs="Arial"/>
          <w:b/>
          <w:sz w:val="32"/>
          <w:szCs w:val="28"/>
        </w:rPr>
        <w:t>申請資格：</w:t>
      </w:r>
    </w:p>
    <w:p w:rsidR="005035DA" w:rsidRPr="00FC2CF0" w:rsidRDefault="005035DA" w:rsidP="00FC2CF0">
      <w:pPr>
        <w:numPr>
          <w:ilvl w:val="12"/>
          <w:numId w:val="0"/>
        </w:numPr>
        <w:snapToGrid w:val="0"/>
        <w:spacing w:line="480" w:lineRule="exact"/>
        <w:ind w:leftChars="177" w:left="991" w:hangingChars="202" w:hanging="566"/>
        <w:jc w:val="both"/>
        <w:rPr>
          <w:rFonts w:ascii="Arial" w:eastAsia="標楷體" w:hAnsi="Arial" w:cs="Arial"/>
          <w:sz w:val="28"/>
          <w:szCs w:val="28"/>
        </w:rPr>
      </w:pPr>
      <w:r w:rsidRPr="00FC2CF0">
        <w:rPr>
          <w:rFonts w:ascii="Arial" w:eastAsia="標楷體" w:hAnsi="Arial" w:cs="Arial"/>
          <w:sz w:val="28"/>
          <w:szCs w:val="28"/>
        </w:rPr>
        <w:t>(</w:t>
      </w:r>
      <w:r w:rsidRPr="00FC2CF0">
        <w:rPr>
          <w:rFonts w:ascii="Arial" w:eastAsia="標楷體" w:hAnsi="Arial" w:cs="Arial"/>
          <w:sz w:val="28"/>
          <w:szCs w:val="28"/>
        </w:rPr>
        <w:t>一</w:t>
      </w:r>
      <w:r w:rsidRPr="00FC2CF0">
        <w:rPr>
          <w:rFonts w:ascii="Arial" w:eastAsia="標楷體" w:hAnsi="Arial" w:cs="Arial"/>
          <w:sz w:val="28"/>
          <w:szCs w:val="28"/>
        </w:rPr>
        <w:t>)</w:t>
      </w:r>
      <w:r w:rsidR="009567C7" w:rsidRPr="006D52AC">
        <w:rPr>
          <w:rFonts w:ascii="Arial" w:eastAsia="標楷體" w:hAnsi="Arial" w:cs="Arial"/>
          <w:sz w:val="28"/>
          <w:szCs w:val="28"/>
        </w:rPr>
        <w:t xml:space="preserve"> </w:t>
      </w:r>
      <w:r w:rsidRPr="00FC2CF0">
        <w:rPr>
          <w:rFonts w:ascii="Arial" w:eastAsia="標楷體" w:hAnsi="Arial" w:cs="Arial"/>
          <w:sz w:val="28"/>
          <w:szCs w:val="28"/>
        </w:rPr>
        <w:t>申請機構：</w:t>
      </w:r>
      <w:r w:rsidR="009B5107" w:rsidRPr="006D52AC">
        <w:rPr>
          <w:rFonts w:ascii="Arial" w:eastAsia="標楷體" w:hAnsi="Arial" w:cs="Arial" w:hint="eastAsia"/>
          <w:sz w:val="28"/>
          <w:szCs w:val="28"/>
        </w:rPr>
        <w:t>本</w:t>
      </w:r>
      <w:r w:rsidR="004235D0" w:rsidRPr="00FC2CF0">
        <w:rPr>
          <w:rFonts w:ascii="Arial" w:eastAsia="標楷體" w:hAnsi="Arial" w:cs="Arial"/>
          <w:sz w:val="28"/>
          <w:szCs w:val="28"/>
        </w:rPr>
        <w:t>部</w:t>
      </w:r>
      <w:r w:rsidRPr="00FC2CF0">
        <w:rPr>
          <w:rFonts w:ascii="Arial" w:eastAsia="標楷體" w:hAnsi="Arial" w:cs="Arial"/>
          <w:sz w:val="28"/>
          <w:szCs w:val="28"/>
        </w:rPr>
        <w:t>專題研究計畫</w:t>
      </w:r>
      <w:r w:rsidR="004235D0" w:rsidRPr="00FC2CF0">
        <w:rPr>
          <w:rFonts w:ascii="Arial" w:eastAsia="標楷體" w:hAnsi="Arial" w:cs="Arial" w:hint="eastAsia"/>
          <w:sz w:val="28"/>
          <w:szCs w:val="28"/>
        </w:rPr>
        <w:t>之</w:t>
      </w:r>
      <w:r w:rsidRPr="00FC2CF0">
        <w:rPr>
          <w:rFonts w:ascii="Arial" w:eastAsia="標楷體" w:hAnsi="Arial" w:cs="Arial"/>
          <w:sz w:val="28"/>
          <w:szCs w:val="28"/>
        </w:rPr>
        <w:t>受補助機</w:t>
      </w:r>
      <w:r w:rsidR="00745D0D" w:rsidRPr="00FC2CF0">
        <w:rPr>
          <w:rFonts w:ascii="Arial" w:eastAsia="標楷體" w:hAnsi="Arial" w:cs="Arial" w:hint="eastAsia"/>
          <w:sz w:val="28"/>
          <w:szCs w:val="28"/>
        </w:rPr>
        <w:t>構</w:t>
      </w:r>
      <w:r w:rsidR="00A20DCC" w:rsidRPr="006D52AC">
        <w:rPr>
          <w:rFonts w:ascii="Arial" w:eastAsia="標楷體" w:hAnsi="Arial" w:cs="Arial" w:hint="eastAsia"/>
          <w:sz w:val="28"/>
          <w:szCs w:val="28"/>
        </w:rPr>
        <w:t>。</w:t>
      </w:r>
    </w:p>
    <w:p w:rsidR="005035DA" w:rsidRPr="00FC2CF0" w:rsidRDefault="005035DA" w:rsidP="00FC2CF0">
      <w:pPr>
        <w:widowControl/>
        <w:snapToGrid w:val="0"/>
        <w:spacing w:line="480" w:lineRule="exact"/>
        <w:ind w:leftChars="177" w:left="991" w:hangingChars="202" w:hanging="566"/>
        <w:jc w:val="both"/>
        <w:rPr>
          <w:rFonts w:ascii="Arial" w:eastAsia="標楷體" w:hAnsi="Arial" w:cs="Arial"/>
          <w:sz w:val="28"/>
          <w:szCs w:val="28"/>
        </w:rPr>
      </w:pPr>
      <w:r w:rsidRPr="00FC2CF0">
        <w:rPr>
          <w:rFonts w:ascii="Arial" w:eastAsia="標楷體" w:hAnsi="Arial" w:cs="Arial"/>
          <w:sz w:val="28"/>
          <w:szCs w:val="28"/>
        </w:rPr>
        <w:t>(</w:t>
      </w:r>
      <w:r w:rsidRPr="00FC2CF0">
        <w:rPr>
          <w:rFonts w:ascii="Arial" w:eastAsia="標楷體" w:hAnsi="Arial" w:cs="Arial"/>
          <w:sz w:val="28"/>
          <w:szCs w:val="28"/>
        </w:rPr>
        <w:t>二</w:t>
      </w:r>
      <w:r w:rsidRPr="00FC2CF0">
        <w:rPr>
          <w:rFonts w:ascii="Arial" w:eastAsia="標楷體" w:hAnsi="Arial" w:cs="Arial"/>
          <w:sz w:val="28"/>
          <w:szCs w:val="28"/>
        </w:rPr>
        <w:t>)</w:t>
      </w:r>
      <w:r w:rsidR="009567C7" w:rsidRPr="006D52AC">
        <w:rPr>
          <w:rFonts w:ascii="Arial" w:eastAsia="標楷體" w:hAnsi="Arial" w:cs="Arial"/>
          <w:sz w:val="28"/>
          <w:szCs w:val="28"/>
        </w:rPr>
        <w:t xml:space="preserve"> </w:t>
      </w:r>
      <w:r w:rsidRPr="00FC2CF0">
        <w:rPr>
          <w:rFonts w:ascii="Arial" w:eastAsia="標楷體" w:hAnsi="Arial" w:cs="Arial"/>
          <w:sz w:val="28"/>
          <w:szCs w:val="28"/>
        </w:rPr>
        <w:t>計畫主持人、共同主持人：</w:t>
      </w:r>
      <w:r w:rsidR="009B5107" w:rsidRPr="006D52AC">
        <w:rPr>
          <w:rFonts w:ascii="Arial" w:eastAsia="標楷體" w:hAnsi="Arial" w:cs="Arial" w:hint="eastAsia"/>
          <w:sz w:val="28"/>
          <w:szCs w:val="28"/>
        </w:rPr>
        <w:t>具申請本部補助專題研究計畫者</w:t>
      </w:r>
      <w:r w:rsidR="00A20DCC" w:rsidRPr="006D52AC">
        <w:rPr>
          <w:rFonts w:ascii="Arial" w:eastAsia="標楷體" w:hAnsi="Arial" w:cs="Arial"/>
          <w:sz w:val="28"/>
          <w:szCs w:val="28"/>
        </w:rPr>
        <w:t>(</w:t>
      </w:r>
      <w:r w:rsidR="00A20DCC" w:rsidRPr="006D52AC">
        <w:rPr>
          <w:rFonts w:ascii="Arial" w:eastAsia="標楷體" w:hAnsi="Arial" w:cs="Arial" w:hint="eastAsia"/>
          <w:sz w:val="28"/>
          <w:szCs w:val="28"/>
        </w:rPr>
        <w:t>不含已退休人員</w:t>
      </w:r>
      <w:r w:rsidR="00A20DCC" w:rsidRPr="006D52AC">
        <w:rPr>
          <w:rFonts w:ascii="Arial" w:eastAsia="標楷體" w:hAnsi="Arial" w:cs="Arial"/>
          <w:sz w:val="28"/>
          <w:szCs w:val="28"/>
        </w:rPr>
        <w:t>)</w:t>
      </w:r>
      <w:r w:rsidR="00745D0D" w:rsidRPr="00FC2CF0">
        <w:rPr>
          <w:rFonts w:ascii="Arial" w:eastAsia="標楷體" w:hAnsi="Arial" w:cs="Arial" w:hint="eastAsia"/>
          <w:sz w:val="28"/>
          <w:szCs w:val="28"/>
        </w:rPr>
        <w:t>。</w:t>
      </w:r>
    </w:p>
    <w:p w:rsidR="0008145F" w:rsidRPr="00FC2CF0" w:rsidRDefault="00C0738C" w:rsidP="00FC2CF0">
      <w:pPr>
        <w:snapToGrid w:val="0"/>
        <w:spacing w:beforeLines="100" w:before="360" w:afterLines="50" w:after="180" w:line="480" w:lineRule="exact"/>
        <w:jc w:val="both"/>
        <w:rPr>
          <w:rFonts w:ascii="Arial" w:hAnsi="Arial" w:cs="Arial"/>
          <w:b/>
          <w:sz w:val="32"/>
          <w:szCs w:val="28"/>
        </w:rPr>
      </w:pPr>
      <w:r w:rsidRPr="00FC2CF0">
        <w:rPr>
          <w:rFonts w:ascii="Arial" w:eastAsia="標楷體" w:hAnsi="Arial" w:cs="Arial" w:hint="eastAsia"/>
          <w:b/>
          <w:sz w:val="32"/>
          <w:szCs w:val="28"/>
        </w:rPr>
        <w:t>四</w:t>
      </w:r>
      <w:r w:rsidR="004F6C5D" w:rsidRPr="00FC2CF0">
        <w:rPr>
          <w:rFonts w:ascii="Arial" w:eastAsia="標楷體" w:hAnsi="Arial" w:cs="Arial" w:hint="eastAsia"/>
          <w:b/>
          <w:sz w:val="32"/>
          <w:szCs w:val="28"/>
        </w:rPr>
        <w:t>、計畫類型</w:t>
      </w:r>
      <w:r w:rsidR="0008145F" w:rsidRPr="00FC2CF0">
        <w:rPr>
          <w:rFonts w:ascii="Arial" w:eastAsia="標楷體" w:hAnsi="Arial" w:cs="Arial" w:hint="eastAsia"/>
          <w:b/>
          <w:sz w:val="32"/>
          <w:szCs w:val="28"/>
        </w:rPr>
        <w:t>及執行期間：</w:t>
      </w:r>
    </w:p>
    <w:p w:rsidR="004F6C5D" w:rsidRPr="00FC2CF0" w:rsidRDefault="004F6C5D" w:rsidP="00FC2CF0">
      <w:pPr>
        <w:widowControl/>
        <w:snapToGrid w:val="0"/>
        <w:spacing w:line="480" w:lineRule="exact"/>
        <w:ind w:leftChars="295" w:left="708" w:firstLine="1"/>
        <w:jc w:val="both"/>
        <w:rPr>
          <w:rFonts w:ascii="Arial" w:hAnsi="Arial" w:cs="Arial"/>
          <w:sz w:val="28"/>
          <w:szCs w:val="28"/>
        </w:rPr>
      </w:pPr>
      <w:r w:rsidRPr="00FC2CF0">
        <w:rPr>
          <w:rFonts w:ascii="Arial" w:eastAsia="標楷體" w:hAnsi="Arial" w:cs="Arial" w:hint="eastAsia"/>
          <w:sz w:val="28"/>
          <w:szCs w:val="28"/>
        </w:rPr>
        <w:t>本專案</w:t>
      </w:r>
      <w:r w:rsidR="0008145F" w:rsidRPr="00FC2CF0">
        <w:rPr>
          <w:rFonts w:ascii="Arial" w:eastAsia="標楷體" w:hAnsi="Arial" w:cs="Arial" w:hint="eastAsia"/>
          <w:sz w:val="28"/>
          <w:szCs w:val="28"/>
        </w:rPr>
        <w:t>計畫為</w:t>
      </w:r>
      <w:r w:rsidR="0008145F" w:rsidRPr="00FC2CF0">
        <w:rPr>
          <w:rFonts w:ascii="Arial" w:eastAsia="標楷體" w:hAnsi="Arial" w:cs="Arial"/>
          <w:sz w:val="28"/>
          <w:szCs w:val="28"/>
        </w:rPr>
        <w:t>1</w:t>
      </w:r>
      <w:r w:rsidR="0008145F" w:rsidRPr="00FC2CF0">
        <w:rPr>
          <w:rFonts w:ascii="Arial" w:eastAsia="標楷體" w:hAnsi="Arial" w:cs="Arial" w:hint="eastAsia"/>
          <w:sz w:val="28"/>
          <w:szCs w:val="28"/>
        </w:rPr>
        <w:t>年期個別型研究計畫，全程</w:t>
      </w:r>
      <w:r w:rsidR="00C0738C" w:rsidRPr="00FC2CF0">
        <w:rPr>
          <w:rFonts w:ascii="Arial" w:eastAsia="標楷體" w:hAnsi="Arial" w:cs="Arial" w:hint="eastAsia"/>
          <w:sz w:val="28"/>
          <w:szCs w:val="28"/>
        </w:rPr>
        <w:t>執行期間自</w:t>
      </w:r>
      <w:r w:rsidR="00C0738C" w:rsidRPr="00FC2CF0">
        <w:rPr>
          <w:rFonts w:ascii="Arial" w:eastAsia="標楷體" w:hAnsi="Arial" w:cs="Arial"/>
          <w:sz w:val="28"/>
          <w:szCs w:val="28"/>
        </w:rPr>
        <w:t>105</w:t>
      </w:r>
      <w:r w:rsidR="00C0738C" w:rsidRPr="00FC2CF0">
        <w:rPr>
          <w:rFonts w:ascii="Arial" w:eastAsia="標楷體" w:hAnsi="Arial" w:cs="Arial"/>
          <w:sz w:val="28"/>
          <w:szCs w:val="28"/>
        </w:rPr>
        <w:t>年</w:t>
      </w:r>
      <w:r w:rsidR="009425DA">
        <w:rPr>
          <w:rFonts w:ascii="Arial" w:eastAsia="標楷體" w:hAnsi="Arial" w:cs="Arial"/>
          <w:sz w:val="28"/>
          <w:szCs w:val="28"/>
        </w:rPr>
        <w:t>5</w:t>
      </w:r>
      <w:r w:rsidR="00C0738C" w:rsidRPr="00FC2CF0">
        <w:rPr>
          <w:rFonts w:ascii="Arial" w:eastAsia="標楷體" w:hAnsi="Arial" w:cs="Arial"/>
          <w:sz w:val="28"/>
          <w:szCs w:val="28"/>
        </w:rPr>
        <w:t>月</w:t>
      </w:r>
      <w:r w:rsidR="00C0738C" w:rsidRPr="00FC2CF0">
        <w:rPr>
          <w:rFonts w:ascii="Arial" w:eastAsia="標楷體" w:hAnsi="Arial" w:cs="Arial"/>
          <w:sz w:val="28"/>
          <w:szCs w:val="28"/>
        </w:rPr>
        <w:t>1</w:t>
      </w:r>
      <w:r w:rsidR="00C0738C" w:rsidRPr="00FC2CF0">
        <w:rPr>
          <w:rFonts w:ascii="Arial" w:eastAsia="標楷體" w:hAnsi="Arial" w:cs="Arial"/>
          <w:sz w:val="28"/>
          <w:szCs w:val="28"/>
        </w:rPr>
        <w:t>日至</w:t>
      </w:r>
      <w:r w:rsidR="00C0738C" w:rsidRPr="00FC2CF0">
        <w:rPr>
          <w:rFonts w:ascii="Arial" w:eastAsia="標楷體" w:hAnsi="Arial" w:cs="Arial"/>
          <w:sz w:val="28"/>
          <w:szCs w:val="28"/>
        </w:rPr>
        <w:t>10</w:t>
      </w:r>
      <w:r w:rsidR="004A4A2E">
        <w:rPr>
          <w:rFonts w:ascii="Arial" w:eastAsia="標楷體" w:hAnsi="Arial" w:cs="Arial" w:hint="eastAsia"/>
          <w:sz w:val="28"/>
          <w:szCs w:val="28"/>
        </w:rPr>
        <w:t>6</w:t>
      </w:r>
      <w:r w:rsidR="00C0738C" w:rsidRPr="00FC2CF0">
        <w:rPr>
          <w:rFonts w:ascii="Arial" w:eastAsia="標楷體" w:hAnsi="Arial" w:cs="Arial"/>
          <w:sz w:val="28"/>
          <w:szCs w:val="28"/>
        </w:rPr>
        <w:t>年</w:t>
      </w:r>
      <w:r w:rsidR="009425DA">
        <w:rPr>
          <w:rFonts w:ascii="Arial" w:eastAsia="標楷體" w:hAnsi="Arial" w:cs="Arial"/>
          <w:sz w:val="28"/>
          <w:szCs w:val="28"/>
        </w:rPr>
        <w:t>4</w:t>
      </w:r>
      <w:r w:rsidR="00C0738C" w:rsidRPr="00FC2CF0">
        <w:rPr>
          <w:rFonts w:ascii="Arial" w:eastAsia="標楷體" w:hAnsi="Arial" w:cs="Arial"/>
          <w:sz w:val="28"/>
          <w:szCs w:val="28"/>
        </w:rPr>
        <w:t>月</w:t>
      </w:r>
      <w:r w:rsidR="00C0738C" w:rsidRPr="00FC2CF0">
        <w:rPr>
          <w:rFonts w:ascii="Arial" w:eastAsia="標楷體" w:hAnsi="Arial" w:cs="Arial"/>
          <w:sz w:val="28"/>
          <w:szCs w:val="28"/>
        </w:rPr>
        <w:t>3</w:t>
      </w:r>
      <w:r w:rsidR="009425DA">
        <w:rPr>
          <w:rFonts w:ascii="Arial" w:eastAsia="標楷體" w:hAnsi="Arial" w:cs="Arial"/>
          <w:sz w:val="28"/>
          <w:szCs w:val="28"/>
        </w:rPr>
        <w:t>0</w:t>
      </w:r>
      <w:r w:rsidR="00C0738C" w:rsidRPr="00FC2CF0">
        <w:rPr>
          <w:rFonts w:ascii="Arial" w:eastAsia="標楷體" w:hAnsi="Arial" w:cs="Arial"/>
          <w:sz w:val="28"/>
          <w:szCs w:val="28"/>
        </w:rPr>
        <w:t>日止。</w:t>
      </w:r>
    </w:p>
    <w:p w:rsidR="00C0738C" w:rsidRPr="00FC2CF0" w:rsidRDefault="00C0738C" w:rsidP="00FC2CF0">
      <w:pPr>
        <w:snapToGrid w:val="0"/>
        <w:spacing w:beforeLines="100" w:before="360" w:afterLines="50" w:after="180" w:line="480" w:lineRule="exact"/>
        <w:jc w:val="both"/>
        <w:rPr>
          <w:rFonts w:ascii="Arial" w:hAnsi="Arial" w:cs="Arial"/>
          <w:b/>
          <w:sz w:val="32"/>
          <w:szCs w:val="28"/>
        </w:rPr>
      </w:pPr>
      <w:r w:rsidRPr="00FC2CF0">
        <w:rPr>
          <w:rFonts w:ascii="Arial" w:eastAsia="標楷體" w:hAnsi="Arial" w:cs="Arial" w:hint="eastAsia"/>
          <w:b/>
          <w:sz w:val="32"/>
          <w:szCs w:val="28"/>
        </w:rPr>
        <w:t>五、計畫申請方式與申請期限：</w:t>
      </w:r>
    </w:p>
    <w:p w:rsidR="00C0738C" w:rsidRPr="00FC2CF0" w:rsidRDefault="00070CC6" w:rsidP="00FC2CF0">
      <w:pPr>
        <w:widowControl/>
        <w:snapToGrid w:val="0"/>
        <w:spacing w:line="480" w:lineRule="exact"/>
        <w:ind w:leftChars="177" w:left="991" w:hangingChars="202" w:hanging="566"/>
        <w:jc w:val="both"/>
        <w:rPr>
          <w:rFonts w:ascii="Arial" w:eastAsia="標楷體" w:hAnsi="Arial" w:cs="Arial"/>
          <w:sz w:val="28"/>
          <w:szCs w:val="28"/>
        </w:rPr>
      </w:pPr>
      <w:r w:rsidRPr="00FC2CF0">
        <w:rPr>
          <w:rFonts w:ascii="Arial" w:eastAsia="標楷體" w:hAnsi="Arial" w:cs="Arial"/>
          <w:sz w:val="28"/>
          <w:szCs w:val="28"/>
        </w:rPr>
        <w:t>(</w:t>
      </w:r>
      <w:r w:rsidRPr="00FC2CF0">
        <w:rPr>
          <w:rFonts w:ascii="Arial" w:eastAsia="標楷體" w:hAnsi="Arial" w:cs="Arial" w:hint="eastAsia"/>
          <w:sz w:val="28"/>
          <w:szCs w:val="28"/>
        </w:rPr>
        <w:t>一</w:t>
      </w:r>
      <w:r w:rsidRPr="00FC2CF0">
        <w:rPr>
          <w:rFonts w:ascii="Arial" w:eastAsia="標楷體" w:hAnsi="Arial" w:cs="Arial"/>
          <w:sz w:val="28"/>
          <w:szCs w:val="28"/>
        </w:rPr>
        <w:t>)</w:t>
      </w:r>
      <w:r w:rsidR="009567C7" w:rsidRPr="006D52AC">
        <w:rPr>
          <w:rFonts w:ascii="Arial" w:eastAsia="標楷體" w:hAnsi="Arial" w:cs="Arial"/>
          <w:sz w:val="28"/>
          <w:szCs w:val="28"/>
        </w:rPr>
        <w:t xml:space="preserve"> </w:t>
      </w:r>
      <w:r w:rsidR="009B5107" w:rsidRPr="006D52AC">
        <w:rPr>
          <w:rFonts w:ascii="Arial" w:eastAsia="標楷體" w:hAnsi="Arial" w:cs="Arial" w:hint="eastAsia"/>
          <w:sz w:val="28"/>
          <w:szCs w:val="28"/>
        </w:rPr>
        <w:t>申請日期：</w:t>
      </w:r>
      <w:r w:rsidR="009B5107" w:rsidRPr="00FC2CF0">
        <w:rPr>
          <w:rFonts w:ascii="Arial" w:eastAsia="標楷體" w:hAnsi="Arial" w:cs="Arial" w:hint="eastAsia"/>
          <w:sz w:val="28"/>
          <w:szCs w:val="28"/>
        </w:rPr>
        <w:t>請計畫申請人</w:t>
      </w:r>
      <w:r w:rsidR="00C0738C" w:rsidRPr="00FC2CF0">
        <w:rPr>
          <w:rFonts w:ascii="Arial" w:eastAsia="標楷體" w:hAnsi="Arial" w:cs="Arial" w:hint="eastAsia"/>
          <w:sz w:val="28"/>
          <w:szCs w:val="28"/>
        </w:rPr>
        <w:t>依</w:t>
      </w:r>
      <w:r w:rsidR="009B5107" w:rsidRPr="006D52AC">
        <w:rPr>
          <w:rFonts w:ascii="Arial" w:eastAsia="標楷體" w:hAnsi="Arial" w:cs="Arial" w:hint="eastAsia"/>
          <w:sz w:val="28"/>
          <w:szCs w:val="28"/>
        </w:rPr>
        <w:t>本</w:t>
      </w:r>
      <w:r w:rsidR="00C0738C" w:rsidRPr="00FC2CF0">
        <w:rPr>
          <w:rFonts w:ascii="Arial" w:eastAsia="標楷體" w:hAnsi="Arial" w:cs="Arial" w:hint="eastAsia"/>
          <w:sz w:val="28"/>
          <w:szCs w:val="28"/>
        </w:rPr>
        <w:t>部補助專題研究計畫作業要點規定</w:t>
      </w:r>
      <w:r w:rsidR="009567C7" w:rsidRPr="006D52AC">
        <w:rPr>
          <w:rFonts w:ascii="Arial" w:eastAsia="標楷體" w:hAnsi="Arial" w:cs="Arial" w:hint="eastAsia"/>
          <w:sz w:val="28"/>
          <w:szCs w:val="28"/>
        </w:rPr>
        <w:t>及</w:t>
      </w:r>
      <w:r w:rsidR="000656F1" w:rsidRPr="00FC2CF0">
        <w:rPr>
          <w:rFonts w:ascii="Arial" w:eastAsia="標楷體" w:hAnsi="Arial" w:cs="Arial" w:hint="eastAsia"/>
          <w:sz w:val="28"/>
          <w:szCs w:val="28"/>
        </w:rPr>
        <w:t>專題研究計畫申請格式，</w:t>
      </w:r>
      <w:r w:rsidR="009B5107" w:rsidRPr="006D52AC">
        <w:rPr>
          <w:rFonts w:ascii="Arial" w:eastAsia="標楷體" w:hAnsi="Arial" w:cs="Arial" w:hint="eastAsia"/>
          <w:sz w:val="28"/>
          <w:szCs w:val="28"/>
        </w:rPr>
        <w:t>研提計畫申請書（採線上申請）</w:t>
      </w:r>
      <w:r w:rsidR="00C0738C" w:rsidRPr="00FC2CF0">
        <w:rPr>
          <w:rFonts w:ascii="Arial" w:eastAsia="標楷體" w:hAnsi="Arial" w:cs="Arial" w:hint="eastAsia"/>
          <w:sz w:val="28"/>
          <w:szCs w:val="28"/>
        </w:rPr>
        <w:t>，並由申請機構彙整</w:t>
      </w:r>
      <w:r w:rsidR="000656F1" w:rsidRPr="00FC2CF0">
        <w:rPr>
          <w:rFonts w:ascii="Arial" w:eastAsia="標楷體" w:hAnsi="Arial" w:cs="Arial" w:hint="eastAsia"/>
          <w:sz w:val="28"/>
          <w:szCs w:val="28"/>
        </w:rPr>
        <w:t>並造</w:t>
      </w:r>
      <w:r w:rsidR="00C0738C" w:rsidRPr="00FC2CF0">
        <w:rPr>
          <w:rFonts w:ascii="Arial" w:eastAsia="標楷體" w:hAnsi="Arial" w:cs="Arial" w:hint="eastAsia"/>
          <w:sz w:val="28"/>
          <w:szCs w:val="28"/>
        </w:rPr>
        <w:t>具申請名冊</w:t>
      </w:r>
      <w:r w:rsidR="00A97A84">
        <w:rPr>
          <w:rFonts w:ascii="Arial" w:eastAsia="標楷體" w:hAnsi="Arial" w:cs="Arial" w:hint="eastAsia"/>
          <w:sz w:val="28"/>
          <w:szCs w:val="28"/>
        </w:rPr>
        <w:t>及主持人資格切結書各</w:t>
      </w:r>
      <w:r w:rsidR="00A97A84">
        <w:rPr>
          <w:rFonts w:ascii="Arial" w:eastAsia="標楷體" w:hAnsi="Arial" w:cs="Arial" w:hint="eastAsia"/>
          <w:sz w:val="28"/>
          <w:szCs w:val="28"/>
        </w:rPr>
        <w:t>1</w:t>
      </w:r>
      <w:r w:rsidR="00A97A84">
        <w:rPr>
          <w:rFonts w:ascii="Arial" w:eastAsia="標楷體" w:hAnsi="Arial" w:cs="Arial" w:hint="eastAsia"/>
          <w:sz w:val="28"/>
          <w:szCs w:val="28"/>
        </w:rPr>
        <w:t>份</w:t>
      </w:r>
      <w:r w:rsidR="00C0738C" w:rsidRPr="00FC2CF0">
        <w:rPr>
          <w:rFonts w:ascii="Arial" w:eastAsia="標楷體" w:hAnsi="Arial" w:cs="Arial" w:hint="eastAsia"/>
          <w:sz w:val="28"/>
          <w:szCs w:val="28"/>
        </w:rPr>
        <w:t>，於</w:t>
      </w:r>
      <w:r w:rsidR="00C0738C" w:rsidRPr="00FC2CF0">
        <w:rPr>
          <w:rFonts w:ascii="Arial" w:eastAsia="標楷體" w:hAnsi="Arial" w:cs="Arial"/>
          <w:sz w:val="28"/>
          <w:szCs w:val="28"/>
        </w:rPr>
        <w:t>10</w:t>
      </w:r>
      <w:r w:rsidR="004A4A2E">
        <w:rPr>
          <w:rFonts w:ascii="Arial" w:eastAsia="標楷體" w:hAnsi="Arial" w:cs="Arial" w:hint="eastAsia"/>
          <w:sz w:val="28"/>
          <w:szCs w:val="28"/>
        </w:rPr>
        <w:t>5</w:t>
      </w:r>
      <w:r w:rsidR="00C0738C" w:rsidRPr="00FC2CF0">
        <w:rPr>
          <w:rFonts w:ascii="Arial" w:eastAsia="標楷體" w:hAnsi="Arial" w:cs="Arial" w:hint="eastAsia"/>
          <w:sz w:val="28"/>
          <w:szCs w:val="28"/>
        </w:rPr>
        <w:t>年</w:t>
      </w:r>
      <w:r w:rsidR="009425DA">
        <w:rPr>
          <w:rFonts w:ascii="Arial" w:eastAsia="標楷體" w:hAnsi="Arial" w:cs="Arial"/>
          <w:sz w:val="28"/>
          <w:szCs w:val="28"/>
        </w:rPr>
        <w:t>2</w:t>
      </w:r>
      <w:r w:rsidR="00C0738C" w:rsidRPr="00FC2CF0">
        <w:rPr>
          <w:rFonts w:ascii="Arial" w:eastAsia="標楷體" w:hAnsi="Arial" w:cs="Arial" w:hint="eastAsia"/>
          <w:sz w:val="28"/>
          <w:szCs w:val="28"/>
        </w:rPr>
        <w:t>月</w:t>
      </w:r>
      <w:r w:rsidR="009425DA">
        <w:rPr>
          <w:rFonts w:ascii="Arial" w:eastAsia="標楷體" w:hAnsi="Arial" w:cs="Arial"/>
          <w:sz w:val="28"/>
          <w:szCs w:val="28"/>
        </w:rPr>
        <w:t>5</w:t>
      </w:r>
      <w:r w:rsidR="00C0738C" w:rsidRPr="00FC2CF0">
        <w:rPr>
          <w:rFonts w:ascii="Arial" w:eastAsia="標楷體" w:hAnsi="Arial" w:cs="Arial" w:hint="eastAsia"/>
          <w:sz w:val="28"/>
          <w:szCs w:val="28"/>
        </w:rPr>
        <w:t>日前函送</w:t>
      </w:r>
      <w:r w:rsidR="00A97A84">
        <w:rPr>
          <w:rFonts w:ascii="Arial" w:eastAsia="標楷體" w:hAnsi="Arial" w:cs="Arial" w:hint="eastAsia"/>
          <w:sz w:val="28"/>
          <w:szCs w:val="28"/>
        </w:rPr>
        <w:t>達</w:t>
      </w:r>
      <w:r w:rsidR="009B5107" w:rsidRPr="00FC2CF0">
        <w:rPr>
          <w:rFonts w:ascii="Arial" w:eastAsia="標楷體" w:hAnsi="Arial" w:cs="Arial" w:hint="eastAsia"/>
          <w:sz w:val="28"/>
          <w:szCs w:val="28"/>
        </w:rPr>
        <w:t>本</w:t>
      </w:r>
      <w:r w:rsidR="00C0738C" w:rsidRPr="00FC2CF0">
        <w:rPr>
          <w:rFonts w:ascii="Arial" w:eastAsia="標楷體" w:hAnsi="Arial" w:cs="Arial" w:hint="eastAsia"/>
          <w:sz w:val="28"/>
          <w:szCs w:val="28"/>
        </w:rPr>
        <w:t>部，逾期不予受理。</w:t>
      </w:r>
    </w:p>
    <w:p w:rsidR="00C0738C" w:rsidRPr="00FC2CF0" w:rsidRDefault="00070CC6" w:rsidP="00FC2CF0">
      <w:pPr>
        <w:widowControl/>
        <w:snapToGrid w:val="0"/>
        <w:spacing w:line="480" w:lineRule="exact"/>
        <w:ind w:leftChars="177" w:left="991" w:hangingChars="202" w:hanging="566"/>
        <w:jc w:val="both"/>
        <w:rPr>
          <w:rFonts w:ascii="Arial" w:eastAsia="標楷體" w:hAnsi="Arial" w:cs="Arial"/>
          <w:sz w:val="28"/>
          <w:szCs w:val="28"/>
        </w:rPr>
      </w:pPr>
      <w:r w:rsidRPr="00FC2CF0">
        <w:rPr>
          <w:rFonts w:ascii="Arial" w:eastAsia="標楷體" w:hAnsi="Arial" w:cs="Arial"/>
          <w:sz w:val="28"/>
          <w:szCs w:val="28"/>
        </w:rPr>
        <w:t>(</w:t>
      </w:r>
      <w:r w:rsidRPr="00FC2CF0">
        <w:rPr>
          <w:rFonts w:ascii="Arial" w:eastAsia="標楷體" w:hAnsi="Arial" w:cs="Arial" w:hint="eastAsia"/>
          <w:sz w:val="28"/>
          <w:szCs w:val="28"/>
        </w:rPr>
        <w:t>二</w:t>
      </w:r>
      <w:r w:rsidRPr="00FC2CF0">
        <w:rPr>
          <w:rFonts w:ascii="Arial" w:eastAsia="標楷體" w:hAnsi="Arial" w:cs="Arial"/>
          <w:sz w:val="28"/>
          <w:szCs w:val="28"/>
        </w:rPr>
        <w:t>)</w:t>
      </w:r>
      <w:r w:rsidR="009567C7" w:rsidRPr="006D52AC">
        <w:rPr>
          <w:rFonts w:ascii="Arial" w:eastAsia="標楷體" w:hAnsi="Arial" w:cs="Arial"/>
          <w:sz w:val="28"/>
          <w:szCs w:val="28"/>
        </w:rPr>
        <w:t xml:space="preserve"> </w:t>
      </w:r>
      <w:r w:rsidR="009B5107" w:rsidRPr="006D52AC">
        <w:rPr>
          <w:rFonts w:ascii="Arial" w:eastAsia="標楷體" w:hAnsi="Arial" w:cs="Arial" w:hint="eastAsia"/>
          <w:sz w:val="28"/>
          <w:szCs w:val="28"/>
        </w:rPr>
        <w:t>申請方式</w:t>
      </w:r>
      <w:r w:rsidR="00AB2BD3" w:rsidRPr="006D52AC">
        <w:rPr>
          <w:rFonts w:ascii="Arial" w:eastAsia="標楷體" w:hAnsi="Arial" w:cs="Arial" w:hint="eastAsia"/>
          <w:sz w:val="28"/>
          <w:szCs w:val="28"/>
        </w:rPr>
        <w:t>：</w:t>
      </w:r>
      <w:r w:rsidR="009B5107" w:rsidRPr="006D52AC">
        <w:rPr>
          <w:rFonts w:ascii="Arial" w:eastAsia="標楷體" w:hAnsi="Arial" w:cs="Arial" w:hint="eastAsia"/>
          <w:sz w:val="28"/>
          <w:szCs w:val="28"/>
        </w:rPr>
        <w:t>請</w:t>
      </w:r>
      <w:r w:rsidR="00C56931" w:rsidRPr="00FC2CF0">
        <w:rPr>
          <w:rFonts w:ascii="Arial" w:eastAsia="標楷體" w:hAnsi="Arial" w:cs="Arial" w:hint="eastAsia"/>
          <w:sz w:val="28"/>
          <w:szCs w:val="28"/>
        </w:rPr>
        <w:t>計畫</w:t>
      </w:r>
      <w:r w:rsidR="009B5107" w:rsidRPr="00FC2CF0">
        <w:rPr>
          <w:rFonts w:ascii="Arial" w:eastAsia="標楷體" w:hAnsi="Arial" w:cs="Arial" w:hint="eastAsia"/>
          <w:sz w:val="28"/>
          <w:szCs w:val="28"/>
        </w:rPr>
        <w:t>申請</w:t>
      </w:r>
      <w:r w:rsidR="00C56931" w:rsidRPr="00FC2CF0">
        <w:rPr>
          <w:rFonts w:ascii="Arial" w:eastAsia="標楷體" w:hAnsi="Arial" w:cs="Arial" w:hint="eastAsia"/>
          <w:sz w:val="28"/>
          <w:szCs w:val="28"/>
        </w:rPr>
        <w:t>人</w:t>
      </w:r>
      <w:r w:rsidR="00C0738C" w:rsidRPr="00FC2CF0">
        <w:rPr>
          <w:rFonts w:ascii="Arial" w:eastAsia="標楷體" w:hAnsi="Arial" w:cs="Arial" w:hint="eastAsia"/>
          <w:sz w:val="28"/>
          <w:szCs w:val="28"/>
        </w:rPr>
        <w:t>於線上申辦</w:t>
      </w:r>
      <w:r w:rsidR="00C0738C" w:rsidRPr="00FC2CF0">
        <w:rPr>
          <w:rFonts w:ascii="Arial" w:eastAsia="標楷體" w:hAnsi="Arial" w:cs="Arial"/>
          <w:sz w:val="28"/>
          <w:szCs w:val="28"/>
        </w:rPr>
        <w:t>系統製作申請書時</w:t>
      </w:r>
      <w:r w:rsidR="00AB2BD3" w:rsidRPr="006D52AC">
        <w:rPr>
          <w:rFonts w:ascii="Arial" w:eastAsia="標楷體" w:hAnsi="Arial" w:cs="Arial" w:hint="eastAsia"/>
          <w:sz w:val="28"/>
          <w:szCs w:val="28"/>
        </w:rPr>
        <w:t>，</w:t>
      </w:r>
      <w:r w:rsidR="00C0738C" w:rsidRPr="00FC2CF0">
        <w:rPr>
          <w:rFonts w:ascii="Arial" w:eastAsia="標楷體" w:hAnsi="Arial" w:cs="Arial"/>
          <w:sz w:val="28"/>
          <w:szCs w:val="28"/>
        </w:rPr>
        <w:t>「計畫類別」</w:t>
      </w:r>
      <w:r w:rsidR="00C56931" w:rsidRPr="00FC2CF0">
        <w:rPr>
          <w:rFonts w:ascii="Arial" w:eastAsia="標楷體" w:hAnsi="Arial" w:cs="Arial" w:hint="eastAsia"/>
          <w:sz w:val="28"/>
          <w:szCs w:val="28"/>
        </w:rPr>
        <w:t>請</w:t>
      </w:r>
      <w:r w:rsidR="00C0738C" w:rsidRPr="00FC2CF0">
        <w:rPr>
          <w:rFonts w:ascii="Arial" w:eastAsia="標楷體" w:hAnsi="Arial" w:cs="Arial"/>
          <w:sz w:val="28"/>
          <w:szCs w:val="28"/>
        </w:rPr>
        <w:t>勾選「一般型研究計畫」，「計畫歸屬司處」</w:t>
      </w:r>
      <w:r w:rsidR="00C56931" w:rsidRPr="00FC2CF0">
        <w:rPr>
          <w:rFonts w:ascii="Arial" w:eastAsia="標楷體" w:hAnsi="Arial" w:cs="Arial" w:hint="eastAsia"/>
          <w:sz w:val="28"/>
          <w:szCs w:val="28"/>
        </w:rPr>
        <w:t>請</w:t>
      </w:r>
      <w:r w:rsidR="00C0738C" w:rsidRPr="00FC2CF0">
        <w:rPr>
          <w:rFonts w:ascii="Arial" w:eastAsia="標楷體" w:hAnsi="Arial" w:cs="Arial"/>
          <w:sz w:val="28"/>
          <w:szCs w:val="28"/>
        </w:rPr>
        <w:t>勾選「前瞻應用</w:t>
      </w:r>
      <w:r w:rsidR="00C56931" w:rsidRPr="00FC2CF0">
        <w:rPr>
          <w:rFonts w:ascii="Arial" w:eastAsia="標楷體" w:hAnsi="Arial" w:cs="Arial"/>
          <w:sz w:val="28"/>
          <w:szCs w:val="28"/>
        </w:rPr>
        <w:t>司」，「學門代碼」</w:t>
      </w:r>
      <w:r w:rsidR="00C56931" w:rsidRPr="00FC2CF0">
        <w:rPr>
          <w:rFonts w:ascii="Arial" w:eastAsia="標楷體" w:hAnsi="Arial" w:cs="Arial" w:hint="eastAsia"/>
          <w:sz w:val="28"/>
          <w:szCs w:val="28"/>
        </w:rPr>
        <w:t>請</w:t>
      </w:r>
      <w:r w:rsidR="00C0738C" w:rsidRPr="00FC2CF0">
        <w:rPr>
          <w:rFonts w:ascii="Arial" w:eastAsia="標楷體" w:hAnsi="Arial" w:cs="Arial"/>
          <w:sz w:val="28"/>
          <w:szCs w:val="28"/>
        </w:rPr>
        <w:t>勾選「</w:t>
      </w:r>
      <w:r w:rsidR="00C0738C" w:rsidRPr="00FC2CF0">
        <w:rPr>
          <w:rFonts w:ascii="Arial" w:eastAsia="標楷體" w:hAnsi="Arial" w:cs="Arial"/>
          <w:sz w:val="28"/>
          <w:szCs w:val="28"/>
        </w:rPr>
        <w:t>P31</w:t>
      </w:r>
      <w:r w:rsidRPr="00FC2CF0">
        <w:rPr>
          <w:rFonts w:ascii="Arial" w:eastAsia="標楷體" w:hAnsi="Arial" w:cs="Arial" w:hint="eastAsia"/>
          <w:sz w:val="28"/>
          <w:szCs w:val="28"/>
        </w:rPr>
        <w:t>應用科技研究</w:t>
      </w:r>
      <w:r w:rsidR="00C0738C" w:rsidRPr="00FC2CF0">
        <w:rPr>
          <w:rFonts w:ascii="Arial" w:eastAsia="標楷體" w:hAnsi="Arial" w:cs="Arial"/>
          <w:sz w:val="28"/>
          <w:szCs w:val="28"/>
        </w:rPr>
        <w:t>」。</w:t>
      </w:r>
    </w:p>
    <w:p w:rsidR="000656F1" w:rsidRPr="00FC2CF0" w:rsidRDefault="00070CC6" w:rsidP="00FC2CF0">
      <w:pPr>
        <w:widowControl/>
        <w:snapToGrid w:val="0"/>
        <w:spacing w:line="480" w:lineRule="exact"/>
        <w:ind w:leftChars="177" w:left="991" w:hangingChars="202" w:hanging="566"/>
        <w:jc w:val="both"/>
        <w:rPr>
          <w:rFonts w:ascii="Arial" w:eastAsia="標楷體" w:hAnsi="Arial" w:cs="Arial"/>
          <w:sz w:val="28"/>
          <w:szCs w:val="28"/>
        </w:rPr>
      </w:pPr>
      <w:r w:rsidRPr="00FC2CF0">
        <w:rPr>
          <w:rFonts w:ascii="Arial" w:eastAsia="標楷體" w:hAnsi="Arial" w:cs="Arial"/>
          <w:sz w:val="28"/>
          <w:szCs w:val="28"/>
        </w:rPr>
        <w:t>(</w:t>
      </w:r>
      <w:r w:rsidRPr="00FC2CF0">
        <w:rPr>
          <w:rFonts w:ascii="Arial" w:eastAsia="標楷體" w:hAnsi="Arial" w:cs="Arial" w:hint="eastAsia"/>
          <w:sz w:val="28"/>
          <w:szCs w:val="28"/>
        </w:rPr>
        <w:t>三</w:t>
      </w:r>
      <w:r w:rsidRPr="00FC2CF0">
        <w:rPr>
          <w:rFonts w:ascii="Arial" w:eastAsia="標楷體" w:hAnsi="Arial" w:cs="Arial"/>
          <w:sz w:val="28"/>
          <w:szCs w:val="28"/>
        </w:rPr>
        <w:t>)</w:t>
      </w:r>
      <w:r w:rsidR="000656F1" w:rsidRPr="00FC2CF0">
        <w:rPr>
          <w:rFonts w:ascii="Arial" w:eastAsia="標楷體" w:hAnsi="Arial" w:cs="Arial"/>
          <w:sz w:val="28"/>
          <w:szCs w:val="28"/>
        </w:rPr>
        <w:t xml:space="preserve"> </w:t>
      </w:r>
      <w:r w:rsidR="000656F1" w:rsidRPr="00FC2CF0">
        <w:rPr>
          <w:rFonts w:ascii="Arial" w:eastAsia="標楷體" w:hAnsi="Arial" w:cs="Arial" w:hint="eastAsia"/>
          <w:sz w:val="28"/>
          <w:szCs w:val="28"/>
        </w:rPr>
        <w:t>請計畫</w:t>
      </w:r>
      <w:r w:rsidR="009B5107" w:rsidRPr="006D52AC">
        <w:rPr>
          <w:rFonts w:ascii="Arial" w:eastAsia="標楷體" w:hAnsi="Arial" w:cs="Arial" w:hint="eastAsia"/>
          <w:sz w:val="28"/>
          <w:szCs w:val="28"/>
        </w:rPr>
        <w:t>申請</w:t>
      </w:r>
      <w:r w:rsidR="000656F1" w:rsidRPr="00FC2CF0">
        <w:rPr>
          <w:rFonts w:ascii="Arial" w:eastAsia="標楷體" w:hAnsi="Arial" w:cs="Arial" w:hint="eastAsia"/>
          <w:sz w:val="28"/>
          <w:szCs w:val="28"/>
        </w:rPr>
        <w:t>人依所列徵求重點擇一申請</w:t>
      </w:r>
      <w:r w:rsidR="009567C7" w:rsidRPr="006D52AC">
        <w:rPr>
          <w:rFonts w:ascii="Arial" w:eastAsia="標楷體" w:hAnsi="Arial" w:cs="Arial"/>
          <w:sz w:val="28"/>
          <w:szCs w:val="28"/>
        </w:rPr>
        <w:t>(</w:t>
      </w:r>
      <w:r w:rsidR="00762E9B">
        <w:rPr>
          <w:rFonts w:ascii="Arial" w:eastAsia="標楷體" w:hAnsi="Arial" w:cs="Arial" w:hint="eastAsia"/>
          <w:sz w:val="28"/>
          <w:szCs w:val="28"/>
        </w:rPr>
        <w:t>2</w:t>
      </w:r>
      <w:r w:rsidR="009567C7" w:rsidRPr="006D52AC">
        <w:rPr>
          <w:rFonts w:ascii="Arial" w:eastAsia="標楷體" w:hAnsi="Arial" w:cs="Arial"/>
          <w:sz w:val="28"/>
          <w:szCs w:val="28"/>
        </w:rPr>
        <w:t>-1</w:t>
      </w:r>
      <w:r w:rsidR="009567C7" w:rsidRPr="006D52AC">
        <w:rPr>
          <w:rFonts w:ascii="Arial" w:eastAsia="標楷體" w:hAnsi="Arial" w:cs="Arial" w:hint="eastAsia"/>
          <w:sz w:val="28"/>
          <w:szCs w:val="28"/>
        </w:rPr>
        <w:t>與</w:t>
      </w:r>
      <w:r w:rsidR="00762E9B">
        <w:rPr>
          <w:rFonts w:ascii="Arial" w:eastAsia="標楷體" w:hAnsi="Arial" w:cs="Arial" w:hint="eastAsia"/>
          <w:sz w:val="28"/>
          <w:szCs w:val="28"/>
        </w:rPr>
        <w:t>2</w:t>
      </w:r>
      <w:r w:rsidR="009567C7" w:rsidRPr="006D52AC">
        <w:rPr>
          <w:rFonts w:ascii="Arial" w:eastAsia="標楷體" w:hAnsi="Arial" w:cs="Arial"/>
          <w:sz w:val="28"/>
          <w:szCs w:val="28"/>
        </w:rPr>
        <w:t>-2</w:t>
      </w:r>
      <w:r w:rsidR="009567C7" w:rsidRPr="006D52AC">
        <w:rPr>
          <w:rFonts w:ascii="Arial" w:eastAsia="標楷體" w:hAnsi="Arial" w:cs="Arial" w:hint="eastAsia"/>
          <w:sz w:val="28"/>
          <w:szCs w:val="28"/>
        </w:rPr>
        <w:t>視為</w:t>
      </w:r>
      <w:r w:rsidR="009567C7" w:rsidRPr="006D52AC">
        <w:rPr>
          <w:rFonts w:ascii="Arial" w:eastAsia="標楷體" w:hAnsi="Arial" w:cs="Arial"/>
          <w:sz w:val="28"/>
          <w:szCs w:val="28"/>
        </w:rPr>
        <w:t>2</w:t>
      </w:r>
      <w:r w:rsidR="009567C7" w:rsidRPr="006D52AC">
        <w:rPr>
          <w:rFonts w:ascii="Arial" w:eastAsia="標楷體" w:hAnsi="Arial" w:cs="Arial" w:hint="eastAsia"/>
          <w:sz w:val="28"/>
          <w:szCs w:val="28"/>
        </w:rPr>
        <w:t>項不同徵求重點</w:t>
      </w:r>
      <w:r w:rsidR="009567C7" w:rsidRPr="006D52AC">
        <w:rPr>
          <w:rFonts w:ascii="Arial" w:eastAsia="標楷體" w:hAnsi="Arial" w:cs="Arial"/>
          <w:sz w:val="28"/>
          <w:szCs w:val="28"/>
        </w:rPr>
        <w:t>)</w:t>
      </w:r>
      <w:r w:rsidR="000656F1" w:rsidRPr="00FC2CF0">
        <w:rPr>
          <w:rFonts w:ascii="Arial" w:eastAsia="標楷體" w:hAnsi="Arial" w:cs="Arial" w:hint="eastAsia"/>
          <w:sz w:val="28"/>
          <w:szCs w:val="28"/>
        </w:rPr>
        <w:t>，且每位</w:t>
      </w:r>
      <w:r w:rsidR="00CD1C47" w:rsidRPr="006D52AC">
        <w:rPr>
          <w:rFonts w:ascii="Arial" w:eastAsia="標楷體" w:hAnsi="Arial" w:cs="Arial" w:hint="eastAsia"/>
          <w:sz w:val="28"/>
          <w:szCs w:val="28"/>
        </w:rPr>
        <w:t>申請</w:t>
      </w:r>
      <w:r w:rsidR="000656F1" w:rsidRPr="00FC2CF0">
        <w:rPr>
          <w:rFonts w:ascii="Arial" w:eastAsia="標楷體" w:hAnsi="Arial" w:cs="Arial" w:hint="eastAsia"/>
          <w:sz w:val="28"/>
          <w:szCs w:val="28"/>
        </w:rPr>
        <w:t>人以提出</w:t>
      </w:r>
      <w:r w:rsidR="000656F1" w:rsidRPr="00FC2CF0">
        <w:rPr>
          <w:rFonts w:ascii="Arial" w:eastAsia="標楷體" w:hAnsi="Arial" w:cs="Arial"/>
          <w:sz w:val="28"/>
          <w:szCs w:val="28"/>
        </w:rPr>
        <w:t>1</w:t>
      </w:r>
      <w:r w:rsidR="000656F1" w:rsidRPr="00FC2CF0">
        <w:rPr>
          <w:rFonts w:ascii="Arial" w:eastAsia="標楷體" w:hAnsi="Arial" w:cs="Arial" w:hint="eastAsia"/>
          <w:sz w:val="28"/>
          <w:szCs w:val="28"/>
        </w:rPr>
        <w:t>件申請案為限；相同或相似題目、內容之計畫</w:t>
      </w:r>
      <w:r w:rsidR="00A20DCC" w:rsidRPr="006D52AC">
        <w:rPr>
          <w:rFonts w:ascii="Arial" w:eastAsia="標楷體" w:hAnsi="Arial" w:cs="Arial" w:hint="eastAsia"/>
          <w:sz w:val="28"/>
          <w:szCs w:val="28"/>
        </w:rPr>
        <w:t>已</w:t>
      </w:r>
      <w:r w:rsidR="00A14F7A" w:rsidRPr="006D52AC">
        <w:rPr>
          <w:rFonts w:ascii="Arial" w:eastAsia="標楷體" w:hAnsi="Arial" w:cs="Arial" w:hint="eastAsia"/>
          <w:sz w:val="28"/>
          <w:szCs w:val="28"/>
        </w:rPr>
        <w:t>受</w:t>
      </w:r>
      <w:r w:rsidR="000656F1" w:rsidRPr="00FC2CF0">
        <w:rPr>
          <w:rFonts w:ascii="Arial" w:eastAsia="標楷體" w:hAnsi="Arial" w:cs="Arial" w:hint="eastAsia"/>
          <w:sz w:val="28"/>
          <w:szCs w:val="28"/>
        </w:rPr>
        <w:t>其他單位補助者，不得再向</w:t>
      </w:r>
      <w:r w:rsidR="00CD1C47" w:rsidRPr="006D52AC">
        <w:rPr>
          <w:rFonts w:ascii="Arial" w:eastAsia="標楷體" w:hAnsi="Arial" w:cs="Arial" w:hint="eastAsia"/>
          <w:sz w:val="28"/>
          <w:szCs w:val="28"/>
        </w:rPr>
        <w:t>本</w:t>
      </w:r>
      <w:r w:rsidR="000656F1" w:rsidRPr="00FC2CF0">
        <w:rPr>
          <w:rFonts w:ascii="Arial" w:eastAsia="標楷體" w:hAnsi="Arial" w:cs="Arial" w:hint="eastAsia"/>
          <w:sz w:val="28"/>
          <w:szCs w:val="28"/>
        </w:rPr>
        <w:t>部重複提出申請。</w:t>
      </w:r>
    </w:p>
    <w:p w:rsidR="005035DA" w:rsidRPr="00FC2CF0" w:rsidRDefault="00195C42" w:rsidP="00FC2CF0">
      <w:pPr>
        <w:snapToGrid w:val="0"/>
        <w:spacing w:beforeLines="100" w:before="360" w:afterLines="50" w:after="180" w:line="480" w:lineRule="exact"/>
        <w:jc w:val="both"/>
        <w:rPr>
          <w:rFonts w:ascii="Arial" w:eastAsia="標楷體" w:hAnsi="Arial" w:cs="Arial"/>
          <w:b/>
          <w:sz w:val="32"/>
          <w:szCs w:val="28"/>
        </w:rPr>
      </w:pPr>
      <w:r w:rsidRPr="00FC2CF0">
        <w:rPr>
          <w:rFonts w:ascii="Arial" w:eastAsia="標楷體" w:hAnsi="Arial" w:cs="Arial" w:hint="eastAsia"/>
          <w:b/>
          <w:sz w:val="32"/>
          <w:szCs w:val="28"/>
        </w:rPr>
        <w:t>六</w:t>
      </w:r>
      <w:r w:rsidR="000526A8" w:rsidRPr="00FC2CF0">
        <w:rPr>
          <w:rFonts w:ascii="Arial" w:eastAsia="標楷體" w:hAnsi="Arial" w:cs="Arial" w:hint="eastAsia"/>
          <w:b/>
          <w:sz w:val="32"/>
          <w:szCs w:val="28"/>
        </w:rPr>
        <w:t>、</w:t>
      </w:r>
      <w:r w:rsidR="005035DA" w:rsidRPr="00FC2CF0">
        <w:rPr>
          <w:rFonts w:ascii="Arial" w:eastAsia="標楷體" w:hAnsi="Arial" w:cs="Arial"/>
          <w:b/>
          <w:sz w:val="32"/>
          <w:szCs w:val="28"/>
        </w:rPr>
        <w:t>經費補助：</w:t>
      </w:r>
    </w:p>
    <w:p w:rsidR="005035DA" w:rsidRPr="00FC2CF0" w:rsidRDefault="00EB2921" w:rsidP="00FC2CF0">
      <w:pPr>
        <w:widowControl/>
        <w:snapToGrid w:val="0"/>
        <w:spacing w:line="480" w:lineRule="exact"/>
        <w:ind w:leftChars="295" w:left="708" w:firstLine="1"/>
        <w:jc w:val="both"/>
        <w:rPr>
          <w:rFonts w:ascii="Arial" w:eastAsia="標楷體" w:hAnsi="Arial" w:cs="Arial"/>
          <w:sz w:val="28"/>
          <w:szCs w:val="28"/>
        </w:rPr>
      </w:pPr>
      <w:r w:rsidRPr="00FC2CF0">
        <w:rPr>
          <w:rFonts w:ascii="Arial" w:eastAsia="標楷體" w:hAnsi="Arial" w:cs="Arial" w:hint="eastAsia"/>
          <w:sz w:val="28"/>
          <w:szCs w:val="28"/>
        </w:rPr>
        <w:t>各計畫</w:t>
      </w:r>
      <w:r w:rsidR="005035DA" w:rsidRPr="00FC2CF0">
        <w:rPr>
          <w:rFonts w:ascii="Arial" w:eastAsia="標楷體" w:hAnsi="Arial" w:cs="Arial" w:hint="eastAsia"/>
          <w:sz w:val="28"/>
          <w:szCs w:val="28"/>
        </w:rPr>
        <w:t>申請經費上限</w:t>
      </w:r>
      <w:r w:rsidRPr="00FC2CF0">
        <w:rPr>
          <w:rFonts w:ascii="Arial" w:eastAsia="標楷體" w:hAnsi="Arial" w:cs="Arial" w:hint="eastAsia"/>
          <w:sz w:val="28"/>
          <w:szCs w:val="28"/>
        </w:rPr>
        <w:t>詳如徵求重點</w:t>
      </w:r>
      <w:r w:rsidR="00753D35" w:rsidRPr="00FC2CF0">
        <w:rPr>
          <w:rFonts w:ascii="Arial" w:eastAsia="標楷體" w:hAnsi="Arial" w:cs="Arial" w:hint="eastAsia"/>
          <w:sz w:val="28"/>
          <w:szCs w:val="28"/>
        </w:rPr>
        <w:t>列表</w:t>
      </w:r>
      <w:r w:rsidR="005035DA" w:rsidRPr="00FC2CF0">
        <w:rPr>
          <w:rFonts w:ascii="Arial" w:eastAsia="標楷體" w:hAnsi="Arial" w:cs="Arial" w:hint="eastAsia"/>
          <w:sz w:val="28"/>
          <w:szCs w:val="28"/>
        </w:rPr>
        <w:t>，</w:t>
      </w:r>
      <w:r w:rsidR="00711360" w:rsidRPr="00FC2CF0">
        <w:rPr>
          <w:rFonts w:ascii="Arial" w:eastAsia="標楷體" w:hAnsi="Arial" w:cs="Arial" w:hint="eastAsia"/>
          <w:sz w:val="28"/>
          <w:szCs w:val="28"/>
        </w:rPr>
        <w:t>每項徵求重點以補助</w:t>
      </w:r>
      <w:r w:rsidR="00711360" w:rsidRPr="00FC2CF0">
        <w:rPr>
          <w:rFonts w:ascii="Arial" w:eastAsia="標楷體" w:hAnsi="Arial" w:cs="Arial"/>
          <w:sz w:val="28"/>
          <w:szCs w:val="28"/>
        </w:rPr>
        <w:t>1</w:t>
      </w:r>
      <w:r w:rsidR="00711360" w:rsidRPr="00FC2CF0">
        <w:rPr>
          <w:rFonts w:ascii="Arial" w:eastAsia="標楷體" w:hAnsi="Arial" w:cs="Arial" w:hint="eastAsia"/>
          <w:sz w:val="28"/>
          <w:szCs w:val="28"/>
        </w:rPr>
        <w:t>件計畫為原則，</w:t>
      </w:r>
      <w:r w:rsidR="005035DA" w:rsidRPr="00FC2CF0">
        <w:rPr>
          <w:rFonts w:ascii="Arial" w:eastAsia="標楷體" w:hAnsi="Arial" w:cs="Arial" w:hint="eastAsia"/>
          <w:sz w:val="28"/>
          <w:szCs w:val="28"/>
        </w:rPr>
        <w:t>依審查結果決定補助金額。</w:t>
      </w:r>
    </w:p>
    <w:p w:rsidR="005035DA" w:rsidRPr="00FC2CF0" w:rsidRDefault="00195C42" w:rsidP="00FC2CF0">
      <w:pPr>
        <w:snapToGrid w:val="0"/>
        <w:spacing w:beforeLines="100" w:before="360" w:afterLines="50" w:after="180" w:line="480" w:lineRule="exact"/>
        <w:jc w:val="both"/>
        <w:rPr>
          <w:rFonts w:ascii="Arial" w:eastAsia="標楷體" w:hAnsi="Arial" w:cs="Arial"/>
          <w:b/>
          <w:sz w:val="32"/>
          <w:szCs w:val="28"/>
        </w:rPr>
      </w:pPr>
      <w:r w:rsidRPr="00FC2CF0">
        <w:rPr>
          <w:rFonts w:ascii="Arial" w:eastAsia="標楷體" w:hAnsi="Arial" w:cs="Arial" w:hint="eastAsia"/>
          <w:b/>
          <w:sz w:val="32"/>
          <w:szCs w:val="28"/>
        </w:rPr>
        <w:t>七</w:t>
      </w:r>
      <w:r w:rsidR="0074664E" w:rsidRPr="00FC2CF0">
        <w:rPr>
          <w:rFonts w:ascii="Arial" w:eastAsia="標楷體" w:hAnsi="Arial" w:cs="Arial" w:hint="eastAsia"/>
          <w:b/>
          <w:sz w:val="32"/>
          <w:szCs w:val="28"/>
        </w:rPr>
        <w:t>、</w:t>
      </w:r>
      <w:r w:rsidRPr="00FC2CF0">
        <w:rPr>
          <w:rFonts w:ascii="Arial" w:eastAsia="標楷體" w:hAnsi="Arial" w:cs="Arial" w:hint="eastAsia"/>
          <w:b/>
          <w:sz w:val="32"/>
          <w:szCs w:val="28"/>
        </w:rPr>
        <w:t>計畫</w:t>
      </w:r>
      <w:r w:rsidR="005035DA" w:rsidRPr="00FC2CF0">
        <w:rPr>
          <w:rFonts w:ascii="Arial" w:eastAsia="標楷體" w:hAnsi="Arial" w:cs="Arial"/>
          <w:b/>
          <w:sz w:val="32"/>
          <w:szCs w:val="28"/>
        </w:rPr>
        <w:t>審查：</w:t>
      </w:r>
    </w:p>
    <w:p w:rsidR="005035DA" w:rsidRPr="00FC2CF0" w:rsidRDefault="001E7A1F" w:rsidP="00FC2CF0">
      <w:pPr>
        <w:widowControl/>
        <w:snapToGrid w:val="0"/>
        <w:spacing w:line="480" w:lineRule="exact"/>
        <w:ind w:leftChars="177" w:left="991" w:hangingChars="202" w:hanging="566"/>
        <w:jc w:val="both"/>
        <w:rPr>
          <w:rFonts w:ascii="Arial" w:eastAsia="標楷體" w:hAnsi="Arial" w:cs="Arial"/>
          <w:sz w:val="28"/>
          <w:szCs w:val="28"/>
        </w:rPr>
      </w:pPr>
      <w:r w:rsidRPr="00FC2CF0">
        <w:rPr>
          <w:rFonts w:ascii="Arial" w:eastAsia="標楷體" w:hAnsi="Arial" w:cs="Arial"/>
          <w:sz w:val="28"/>
          <w:szCs w:val="28"/>
        </w:rPr>
        <w:t>(</w:t>
      </w:r>
      <w:r w:rsidRPr="00FC2CF0">
        <w:rPr>
          <w:rFonts w:ascii="Arial" w:eastAsia="標楷體" w:hAnsi="Arial" w:cs="Arial" w:hint="eastAsia"/>
          <w:sz w:val="28"/>
          <w:szCs w:val="28"/>
        </w:rPr>
        <w:t>一</w:t>
      </w:r>
      <w:r w:rsidRPr="00FC2CF0">
        <w:rPr>
          <w:rFonts w:ascii="Arial" w:eastAsia="標楷體" w:hAnsi="Arial" w:cs="Arial"/>
          <w:sz w:val="28"/>
          <w:szCs w:val="28"/>
        </w:rPr>
        <w:t xml:space="preserve">) </w:t>
      </w:r>
      <w:r w:rsidR="00195C42" w:rsidRPr="00FC2CF0">
        <w:rPr>
          <w:rFonts w:ascii="Arial" w:eastAsia="標楷體" w:hAnsi="Arial" w:cs="Arial" w:hint="eastAsia"/>
          <w:sz w:val="28"/>
          <w:szCs w:val="28"/>
        </w:rPr>
        <w:t>由衛生福利部與</w:t>
      </w:r>
      <w:r w:rsidR="008742F1" w:rsidRPr="00FC2CF0">
        <w:rPr>
          <w:rFonts w:ascii="Arial" w:eastAsia="標楷體" w:hAnsi="Arial" w:cs="Arial" w:hint="eastAsia"/>
          <w:sz w:val="28"/>
          <w:szCs w:val="28"/>
        </w:rPr>
        <w:t>本</w:t>
      </w:r>
      <w:r w:rsidR="004235D0" w:rsidRPr="00FC2CF0">
        <w:rPr>
          <w:rFonts w:ascii="Arial" w:eastAsia="標楷體" w:hAnsi="Arial" w:cs="Arial"/>
          <w:sz w:val="28"/>
          <w:szCs w:val="28"/>
        </w:rPr>
        <w:t>部</w:t>
      </w:r>
      <w:r w:rsidR="003C6862" w:rsidRPr="00FC2CF0">
        <w:rPr>
          <w:rFonts w:ascii="Arial" w:eastAsia="標楷體" w:hAnsi="Arial" w:cs="Arial" w:hint="eastAsia"/>
          <w:sz w:val="28"/>
          <w:szCs w:val="28"/>
        </w:rPr>
        <w:t>共同</w:t>
      </w:r>
      <w:r w:rsidR="00195C42" w:rsidRPr="00FC2CF0">
        <w:rPr>
          <w:rFonts w:ascii="Arial" w:eastAsia="標楷體" w:hAnsi="Arial" w:cs="Arial" w:hint="eastAsia"/>
          <w:sz w:val="28"/>
          <w:szCs w:val="28"/>
        </w:rPr>
        <w:t>辦理。</w:t>
      </w:r>
    </w:p>
    <w:p w:rsidR="005035DA" w:rsidRPr="00FC2CF0" w:rsidRDefault="001E7A1F" w:rsidP="00FC2CF0">
      <w:pPr>
        <w:widowControl/>
        <w:snapToGrid w:val="0"/>
        <w:spacing w:line="480" w:lineRule="exact"/>
        <w:ind w:leftChars="177" w:left="991" w:hangingChars="202" w:hanging="566"/>
        <w:jc w:val="both"/>
        <w:rPr>
          <w:rFonts w:ascii="Arial" w:eastAsia="標楷體" w:hAnsi="Arial" w:cs="Arial"/>
          <w:sz w:val="28"/>
          <w:szCs w:val="28"/>
        </w:rPr>
      </w:pPr>
      <w:r w:rsidRPr="00FC2CF0">
        <w:rPr>
          <w:rFonts w:ascii="Arial" w:eastAsia="標楷體" w:hAnsi="Arial" w:cs="Arial"/>
          <w:sz w:val="28"/>
          <w:szCs w:val="28"/>
        </w:rPr>
        <w:lastRenderedPageBreak/>
        <w:t>(</w:t>
      </w:r>
      <w:r w:rsidRPr="00FC2CF0">
        <w:rPr>
          <w:rFonts w:ascii="Arial" w:eastAsia="標楷體" w:hAnsi="Arial" w:cs="Arial" w:hint="eastAsia"/>
          <w:sz w:val="28"/>
          <w:szCs w:val="28"/>
        </w:rPr>
        <w:t>二</w:t>
      </w:r>
      <w:r w:rsidRPr="00FC2CF0">
        <w:rPr>
          <w:rFonts w:ascii="Arial" w:eastAsia="標楷體" w:hAnsi="Arial" w:cs="Arial"/>
          <w:sz w:val="28"/>
          <w:szCs w:val="28"/>
        </w:rPr>
        <w:t xml:space="preserve">) </w:t>
      </w:r>
      <w:r w:rsidR="005035DA" w:rsidRPr="00FC2CF0">
        <w:rPr>
          <w:rFonts w:ascii="Arial" w:eastAsia="標楷體" w:hAnsi="Arial" w:cs="Arial"/>
          <w:sz w:val="28"/>
          <w:szCs w:val="28"/>
        </w:rPr>
        <w:t>審查重點：</w:t>
      </w:r>
      <w:r w:rsidR="00A425B7" w:rsidRPr="00FC2CF0">
        <w:rPr>
          <w:rFonts w:ascii="Arial" w:eastAsia="標楷體" w:hAnsi="Arial" w:cs="Arial" w:hint="eastAsia"/>
          <w:sz w:val="28"/>
          <w:szCs w:val="28"/>
        </w:rPr>
        <w:t>計畫內容是否符合徵求重點、主持人及規劃執行人員的學術背景及能力、計畫的前瞻性及完整性、執行方式及時程規劃與進度檢核表、經費與人員配置</w:t>
      </w:r>
      <w:r w:rsidR="000D3FED" w:rsidRPr="00FC2CF0">
        <w:rPr>
          <w:rFonts w:ascii="Arial" w:eastAsia="標楷體" w:hAnsi="Arial" w:cs="Arial" w:hint="eastAsia"/>
          <w:sz w:val="28"/>
          <w:szCs w:val="28"/>
        </w:rPr>
        <w:t>、</w:t>
      </w:r>
      <w:r w:rsidR="007E169C" w:rsidRPr="00FC2CF0">
        <w:rPr>
          <w:rFonts w:ascii="Arial" w:eastAsia="標楷體" w:hAnsi="Arial" w:cs="Arial" w:hint="eastAsia"/>
          <w:sz w:val="28"/>
          <w:szCs w:val="28"/>
        </w:rPr>
        <w:t>預期</w:t>
      </w:r>
      <w:r w:rsidR="000D3FED" w:rsidRPr="00FC2CF0">
        <w:rPr>
          <w:rFonts w:ascii="Arial" w:eastAsia="標楷體" w:hAnsi="Arial" w:cs="Arial" w:hint="eastAsia"/>
          <w:sz w:val="28"/>
          <w:szCs w:val="28"/>
        </w:rPr>
        <w:t>執行成果對政策擬定之助益</w:t>
      </w:r>
      <w:r w:rsidR="00A425B7" w:rsidRPr="00FC2CF0">
        <w:rPr>
          <w:rFonts w:ascii="Arial" w:eastAsia="標楷體" w:hAnsi="Arial" w:cs="Arial" w:hint="eastAsia"/>
          <w:sz w:val="28"/>
          <w:szCs w:val="28"/>
        </w:rPr>
        <w:t>等。</w:t>
      </w:r>
    </w:p>
    <w:p w:rsidR="002828CD" w:rsidRPr="00FC2CF0" w:rsidRDefault="00711360" w:rsidP="00FC2CF0">
      <w:pPr>
        <w:snapToGrid w:val="0"/>
        <w:spacing w:beforeLines="100" w:before="360" w:afterLines="50" w:after="180" w:line="480" w:lineRule="exact"/>
        <w:jc w:val="both"/>
        <w:rPr>
          <w:rFonts w:ascii="Arial" w:eastAsia="標楷體" w:hAnsi="Arial" w:cs="Arial"/>
          <w:b/>
          <w:sz w:val="32"/>
          <w:szCs w:val="28"/>
        </w:rPr>
      </w:pPr>
      <w:r w:rsidRPr="00FC2CF0">
        <w:rPr>
          <w:rFonts w:ascii="Arial" w:eastAsia="標楷體" w:hAnsi="Arial" w:cs="Arial" w:hint="eastAsia"/>
          <w:b/>
          <w:sz w:val="32"/>
          <w:szCs w:val="28"/>
        </w:rPr>
        <w:t>八</w:t>
      </w:r>
      <w:r w:rsidR="002828CD" w:rsidRPr="00FC2CF0">
        <w:rPr>
          <w:rFonts w:ascii="Arial" w:eastAsia="標楷體" w:hAnsi="Arial" w:cs="Arial" w:hint="eastAsia"/>
          <w:b/>
          <w:sz w:val="32"/>
          <w:szCs w:val="28"/>
        </w:rPr>
        <w:t>、成果考評</w:t>
      </w:r>
      <w:r w:rsidR="00C8343B" w:rsidRPr="00FC2CF0">
        <w:rPr>
          <w:rFonts w:ascii="Arial" w:eastAsia="標楷體" w:hAnsi="Arial" w:cs="Arial" w:hint="eastAsia"/>
          <w:b/>
          <w:sz w:val="32"/>
          <w:szCs w:val="28"/>
        </w:rPr>
        <w:t>與後續應用</w:t>
      </w:r>
    </w:p>
    <w:p w:rsidR="00A20DCC" w:rsidRPr="00FC2CF0" w:rsidRDefault="00A20DCC" w:rsidP="00FC2CF0">
      <w:pPr>
        <w:widowControl/>
        <w:snapToGrid w:val="0"/>
        <w:spacing w:line="480" w:lineRule="exact"/>
        <w:ind w:leftChars="177" w:left="991" w:hangingChars="202" w:hanging="566"/>
        <w:jc w:val="both"/>
        <w:rPr>
          <w:rFonts w:ascii="Arial" w:eastAsia="標楷體" w:hAnsi="Arial" w:cs="Arial"/>
          <w:sz w:val="28"/>
          <w:szCs w:val="28"/>
        </w:rPr>
      </w:pPr>
      <w:r w:rsidRPr="006D52AC">
        <w:rPr>
          <w:rFonts w:ascii="Arial" w:eastAsia="標楷體" w:hAnsi="Arial" w:cs="Arial"/>
          <w:sz w:val="28"/>
          <w:szCs w:val="28"/>
        </w:rPr>
        <w:t>(</w:t>
      </w:r>
      <w:r w:rsidRPr="006D52AC">
        <w:rPr>
          <w:rFonts w:ascii="Arial" w:eastAsia="標楷體" w:hAnsi="Arial" w:cs="Arial" w:hint="eastAsia"/>
          <w:sz w:val="28"/>
          <w:szCs w:val="28"/>
        </w:rPr>
        <w:t>一</w:t>
      </w:r>
      <w:r w:rsidRPr="006D52AC">
        <w:rPr>
          <w:rFonts w:ascii="Arial" w:eastAsia="標楷體" w:hAnsi="Arial" w:cs="Arial"/>
          <w:sz w:val="28"/>
          <w:szCs w:val="28"/>
        </w:rPr>
        <w:t xml:space="preserve">) </w:t>
      </w:r>
      <w:r w:rsidR="00753D35" w:rsidRPr="00FC2CF0">
        <w:rPr>
          <w:rFonts w:ascii="Arial" w:eastAsia="標楷體" w:hAnsi="Arial" w:cs="Arial" w:hint="eastAsia"/>
          <w:sz w:val="28"/>
          <w:szCs w:val="28"/>
        </w:rPr>
        <w:t>衛生福利部與</w:t>
      </w:r>
      <w:r w:rsidR="00CD1C47" w:rsidRPr="006D52AC">
        <w:rPr>
          <w:rFonts w:ascii="Arial" w:eastAsia="標楷體" w:hAnsi="Arial" w:cs="Arial" w:hint="eastAsia"/>
          <w:sz w:val="28"/>
          <w:szCs w:val="28"/>
        </w:rPr>
        <w:t>本</w:t>
      </w:r>
      <w:r w:rsidR="00753D35" w:rsidRPr="00FC2CF0">
        <w:rPr>
          <w:rFonts w:ascii="Arial" w:eastAsia="標楷體" w:hAnsi="Arial" w:cs="Arial" w:hint="eastAsia"/>
          <w:sz w:val="28"/>
          <w:szCs w:val="28"/>
        </w:rPr>
        <w:t>部得視需要進行</w:t>
      </w:r>
      <w:r w:rsidRPr="006D52AC">
        <w:rPr>
          <w:rFonts w:ascii="Arial" w:eastAsia="標楷體" w:hAnsi="Arial" w:cs="Arial" w:hint="eastAsia"/>
          <w:sz w:val="28"/>
          <w:szCs w:val="28"/>
        </w:rPr>
        <w:t>計畫</w:t>
      </w:r>
      <w:r w:rsidR="00753D35" w:rsidRPr="00FC2CF0">
        <w:rPr>
          <w:rFonts w:ascii="Arial" w:eastAsia="標楷體" w:hAnsi="Arial" w:cs="Arial" w:hint="eastAsia"/>
          <w:sz w:val="28"/>
          <w:szCs w:val="28"/>
        </w:rPr>
        <w:t>執行進度及成果管控、舉辦研討會及座談會，計畫主持人應接受相關管考需要填具資料，或提供、發表及展示相關研究成果。</w:t>
      </w:r>
    </w:p>
    <w:p w:rsidR="0005223E" w:rsidRPr="00FC2CF0" w:rsidRDefault="00A20DCC" w:rsidP="00FC2CF0">
      <w:pPr>
        <w:widowControl/>
        <w:snapToGrid w:val="0"/>
        <w:spacing w:line="480" w:lineRule="exact"/>
        <w:ind w:leftChars="177" w:left="991" w:hangingChars="202" w:hanging="566"/>
        <w:jc w:val="both"/>
        <w:rPr>
          <w:rFonts w:ascii="Arial" w:eastAsia="標楷體" w:hAnsi="Arial" w:cs="Arial"/>
          <w:sz w:val="28"/>
          <w:szCs w:val="28"/>
        </w:rPr>
      </w:pPr>
      <w:r w:rsidRPr="006D52AC">
        <w:rPr>
          <w:rFonts w:ascii="Arial" w:eastAsia="標楷體" w:hAnsi="Arial" w:cs="Arial"/>
          <w:sz w:val="28"/>
          <w:szCs w:val="28"/>
        </w:rPr>
        <w:t>(</w:t>
      </w:r>
      <w:r w:rsidRPr="006D52AC">
        <w:rPr>
          <w:rFonts w:ascii="Arial" w:eastAsia="標楷體" w:hAnsi="Arial" w:cs="Arial" w:hint="eastAsia"/>
          <w:sz w:val="28"/>
          <w:szCs w:val="28"/>
        </w:rPr>
        <w:t>二</w:t>
      </w:r>
      <w:r w:rsidRPr="006D52AC">
        <w:rPr>
          <w:rFonts w:ascii="Arial" w:eastAsia="標楷體" w:hAnsi="Arial" w:cs="Arial"/>
          <w:sz w:val="28"/>
          <w:szCs w:val="28"/>
        </w:rPr>
        <w:t xml:space="preserve">) </w:t>
      </w:r>
      <w:r w:rsidR="00753D35" w:rsidRPr="00FC2CF0">
        <w:rPr>
          <w:rFonts w:ascii="Arial" w:eastAsia="標楷體" w:hAnsi="Arial" w:cs="Arial" w:hint="eastAsia"/>
          <w:sz w:val="28"/>
          <w:szCs w:val="28"/>
        </w:rPr>
        <w:t>計畫</w:t>
      </w:r>
      <w:r w:rsidR="00F71B7C" w:rsidRPr="00FC2CF0">
        <w:rPr>
          <w:rFonts w:ascii="Arial" w:eastAsia="標楷體" w:hAnsi="Arial" w:cs="Arial" w:hint="eastAsia"/>
          <w:sz w:val="28"/>
          <w:szCs w:val="28"/>
        </w:rPr>
        <w:t>期末</w:t>
      </w:r>
      <w:r w:rsidR="0005223E" w:rsidRPr="00FC2CF0">
        <w:rPr>
          <w:rFonts w:ascii="Arial" w:eastAsia="標楷體" w:hAnsi="Arial" w:cs="Arial" w:hint="eastAsia"/>
          <w:sz w:val="28"/>
          <w:szCs w:val="28"/>
        </w:rPr>
        <w:t>成果報告經審查通過後，</w:t>
      </w:r>
      <w:r w:rsidR="00CD1C47" w:rsidRPr="006D52AC">
        <w:rPr>
          <w:rFonts w:ascii="Arial" w:eastAsia="標楷體" w:hAnsi="Arial" w:cs="Arial" w:hint="eastAsia"/>
          <w:sz w:val="28"/>
          <w:szCs w:val="28"/>
        </w:rPr>
        <w:t>相關成果報告</w:t>
      </w:r>
      <w:r w:rsidR="00CD1C47" w:rsidRPr="00FC2CF0">
        <w:rPr>
          <w:rFonts w:ascii="Arial" w:eastAsia="標楷體" w:hAnsi="Arial" w:cs="Arial" w:hint="eastAsia"/>
          <w:sz w:val="28"/>
          <w:szCs w:val="28"/>
        </w:rPr>
        <w:t>將</w:t>
      </w:r>
      <w:r w:rsidR="00CD1C47" w:rsidRPr="006D52AC">
        <w:rPr>
          <w:rFonts w:ascii="Arial" w:eastAsia="標楷體" w:hAnsi="Arial" w:cs="Arial" w:hint="eastAsia"/>
          <w:sz w:val="28"/>
          <w:szCs w:val="28"/>
        </w:rPr>
        <w:t>送</w:t>
      </w:r>
      <w:r w:rsidR="0005223E" w:rsidRPr="00FC2CF0">
        <w:rPr>
          <w:rFonts w:ascii="Arial" w:eastAsia="標楷體" w:hAnsi="Arial" w:cs="Arial" w:hint="eastAsia"/>
          <w:sz w:val="28"/>
          <w:szCs w:val="28"/>
        </w:rPr>
        <w:t>衛生福利部</w:t>
      </w:r>
      <w:r w:rsidR="00CD1C47" w:rsidRPr="006D52AC">
        <w:rPr>
          <w:rFonts w:ascii="Arial" w:eastAsia="標楷體" w:hAnsi="Arial" w:cs="Arial" w:hint="eastAsia"/>
          <w:sz w:val="28"/>
          <w:szCs w:val="28"/>
        </w:rPr>
        <w:t>，</w:t>
      </w:r>
      <w:r w:rsidR="0005223E" w:rsidRPr="00FC2CF0">
        <w:rPr>
          <w:rFonts w:ascii="Arial" w:eastAsia="標楷體" w:hAnsi="Arial" w:cs="Arial" w:hint="eastAsia"/>
          <w:sz w:val="28"/>
          <w:szCs w:val="28"/>
        </w:rPr>
        <w:t>進行後續應用參採或推動後續計畫</w:t>
      </w:r>
      <w:r w:rsidR="00CD1C47" w:rsidRPr="006D52AC">
        <w:rPr>
          <w:rFonts w:ascii="Arial" w:eastAsia="標楷體" w:hAnsi="Arial" w:cs="Arial" w:hint="eastAsia"/>
          <w:sz w:val="28"/>
          <w:szCs w:val="28"/>
        </w:rPr>
        <w:t>之參考</w:t>
      </w:r>
      <w:r w:rsidR="00195C42" w:rsidRPr="00FC2CF0">
        <w:rPr>
          <w:rFonts w:ascii="Arial" w:eastAsia="標楷體" w:hAnsi="Arial" w:cs="Arial" w:hint="eastAsia"/>
          <w:sz w:val="28"/>
          <w:szCs w:val="28"/>
        </w:rPr>
        <w:t>。</w:t>
      </w:r>
    </w:p>
    <w:p w:rsidR="005035DA" w:rsidRPr="00FC2CF0" w:rsidRDefault="00711360" w:rsidP="00FC2CF0">
      <w:pPr>
        <w:snapToGrid w:val="0"/>
        <w:spacing w:beforeLines="100" w:before="360" w:afterLines="50" w:after="180" w:line="480" w:lineRule="exact"/>
        <w:jc w:val="both"/>
        <w:rPr>
          <w:rFonts w:ascii="Arial" w:eastAsia="標楷體" w:hAnsi="Arial" w:cs="Arial"/>
          <w:b/>
          <w:sz w:val="32"/>
          <w:szCs w:val="28"/>
        </w:rPr>
      </w:pPr>
      <w:r w:rsidRPr="00FC2CF0">
        <w:rPr>
          <w:rFonts w:ascii="Arial" w:eastAsia="標楷體" w:hAnsi="Arial" w:cs="Arial" w:hint="eastAsia"/>
          <w:b/>
          <w:sz w:val="32"/>
          <w:szCs w:val="28"/>
        </w:rPr>
        <w:t>九</w:t>
      </w:r>
      <w:r w:rsidR="00A207B4" w:rsidRPr="00FC2CF0">
        <w:rPr>
          <w:rFonts w:ascii="Arial" w:eastAsia="標楷體" w:hAnsi="Arial" w:cs="Arial" w:hint="eastAsia"/>
          <w:b/>
          <w:sz w:val="32"/>
          <w:szCs w:val="28"/>
        </w:rPr>
        <w:t>、</w:t>
      </w:r>
      <w:r w:rsidR="005035DA" w:rsidRPr="00FC2CF0">
        <w:rPr>
          <w:rFonts w:ascii="Arial" w:eastAsia="標楷體" w:hAnsi="Arial" w:cs="Arial"/>
          <w:b/>
          <w:sz w:val="32"/>
          <w:szCs w:val="28"/>
        </w:rPr>
        <w:t>其他注意事項</w:t>
      </w:r>
    </w:p>
    <w:p w:rsidR="005035DA" w:rsidRPr="00FC2CF0" w:rsidRDefault="00A20DCC" w:rsidP="00FC2CF0">
      <w:pPr>
        <w:widowControl/>
        <w:snapToGrid w:val="0"/>
        <w:spacing w:line="480" w:lineRule="exact"/>
        <w:ind w:leftChars="177" w:left="991" w:hangingChars="202" w:hanging="566"/>
        <w:jc w:val="both"/>
        <w:rPr>
          <w:rFonts w:ascii="Arial" w:eastAsia="標楷體" w:hAnsi="Arial" w:cs="Arial"/>
          <w:sz w:val="28"/>
          <w:szCs w:val="28"/>
        </w:rPr>
      </w:pPr>
      <w:r w:rsidRPr="006D52AC">
        <w:rPr>
          <w:rFonts w:ascii="Arial" w:eastAsia="標楷體" w:hAnsi="Arial" w:cs="Arial"/>
          <w:sz w:val="28"/>
          <w:szCs w:val="28"/>
        </w:rPr>
        <w:t>(</w:t>
      </w:r>
      <w:r w:rsidRPr="006D52AC">
        <w:rPr>
          <w:rFonts w:ascii="Arial" w:eastAsia="標楷體" w:hAnsi="Arial" w:cs="Arial" w:hint="eastAsia"/>
          <w:sz w:val="28"/>
          <w:szCs w:val="28"/>
        </w:rPr>
        <w:t>一</w:t>
      </w:r>
      <w:r w:rsidRPr="006D52AC">
        <w:rPr>
          <w:rFonts w:ascii="Arial" w:eastAsia="標楷體" w:hAnsi="Arial" w:cs="Arial"/>
          <w:sz w:val="28"/>
          <w:szCs w:val="28"/>
        </w:rPr>
        <w:t xml:space="preserve">) </w:t>
      </w:r>
      <w:r w:rsidR="00070CC6" w:rsidRPr="00FC2CF0">
        <w:rPr>
          <w:rFonts w:ascii="Arial" w:eastAsia="標楷體" w:hAnsi="Arial" w:cs="Arial" w:hint="eastAsia"/>
          <w:sz w:val="28"/>
          <w:szCs w:val="28"/>
        </w:rPr>
        <w:t>本計畫屬專案性質，</w:t>
      </w:r>
      <w:r w:rsidR="005035DA" w:rsidRPr="00FC2CF0">
        <w:rPr>
          <w:rFonts w:ascii="Arial" w:eastAsia="標楷體" w:hAnsi="Arial" w:cs="Arial" w:hint="eastAsia"/>
          <w:sz w:val="28"/>
          <w:szCs w:val="28"/>
        </w:rPr>
        <w:t>恕不接受申覆。</w:t>
      </w:r>
    </w:p>
    <w:p w:rsidR="005035DA" w:rsidRPr="00FC2CF0" w:rsidRDefault="00A20DCC" w:rsidP="00FC2CF0">
      <w:pPr>
        <w:widowControl/>
        <w:snapToGrid w:val="0"/>
        <w:spacing w:line="480" w:lineRule="exact"/>
        <w:ind w:leftChars="177" w:left="991" w:hangingChars="202" w:hanging="566"/>
        <w:jc w:val="both"/>
        <w:rPr>
          <w:rFonts w:ascii="Arial" w:eastAsia="標楷體" w:hAnsi="Arial" w:cs="Arial"/>
          <w:sz w:val="28"/>
          <w:szCs w:val="28"/>
        </w:rPr>
      </w:pPr>
      <w:r w:rsidRPr="006D52AC">
        <w:rPr>
          <w:rFonts w:ascii="Arial" w:eastAsia="標楷體" w:hAnsi="Arial" w:cs="Arial"/>
          <w:sz w:val="28"/>
          <w:szCs w:val="28"/>
        </w:rPr>
        <w:t>(</w:t>
      </w:r>
      <w:r w:rsidR="00DE6E60" w:rsidRPr="006D52AC">
        <w:rPr>
          <w:rFonts w:ascii="Arial" w:eastAsia="標楷體" w:hAnsi="Arial" w:cs="Arial" w:hint="eastAsia"/>
          <w:sz w:val="28"/>
          <w:szCs w:val="28"/>
        </w:rPr>
        <w:t>二</w:t>
      </w:r>
      <w:r w:rsidRPr="006D52AC">
        <w:rPr>
          <w:rFonts w:ascii="Arial" w:eastAsia="標楷體" w:hAnsi="Arial" w:cs="Arial"/>
          <w:sz w:val="28"/>
          <w:szCs w:val="28"/>
        </w:rPr>
        <w:t xml:space="preserve">) </w:t>
      </w:r>
      <w:r w:rsidR="000656F1" w:rsidRPr="00FC2CF0">
        <w:rPr>
          <w:rFonts w:ascii="Arial" w:eastAsia="標楷體" w:hAnsi="Arial" w:cs="Arial"/>
          <w:sz w:val="28"/>
          <w:szCs w:val="28"/>
        </w:rPr>
        <w:t>經核定補助之計畫，</w:t>
      </w:r>
      <w:r w:rsidR="0098089C" w:rsidRPr="006D52AC">
        <w:rPr>
          <w:rFonts w:ascii="Arial" w:eastAsia="標楷體" w:hAnsi="Arial" w:cs="Arial" w:hint="eastAsia"/>
          <w:sz w:val="28"/>
          <w:szCs w:val="28"/>
        </w:rPr>
        <w:t>將列為主持人執行本部一般專題研究計畫之計畫件數</w:t>
      </w:r>
      <w:r w:rsidR="000656F1" w:rsidRPr="00FC2CF0">
        <w:rPr>
          <w:rFonts w:ascii="Arial" w:eastAsia="標楷體" w:hAnsi="Arial" w:cs="Arial"/>
          <w:sz w:val="28"/>
          <w:szCs w:val="28"/>
        </w:rPr>
        <w:t>。</w:t>
      </w:r>
    </w:p>
    <w:p w:rsidR="005035DA" w:rsidRPr="00FC2CF0" w:rsidRDefault="00A20DCC" w:rsidP="00FC2CF0">
      <w:pPr>
        <w:widowControl/>
        <w:snapToGrid w:val="0"/>
        <w:spacing w:line="480" w:lineRule="exact"/>
        <w:ind w:leftChars="177" w:left="991" w:hangingChars="202" w:hanging="566"/>
        <w:jc w:val="both"/>
        <w:rPr>
          <w:rFonts w:ascii="Arial" w:eastAsia="標楷體" w:hAnsi="Arial" w:cs="Arial"/>
          <w:sz w:val="28"/>
          <w:szCs w:val="28"/>
        </w:rPr>
      </w:pPr>
      <w:r w:rsidRPr="006D52AC">
        <w:rPr>
          <w:rFonts w:ascii="Arial" w:eastAsia="標楷體" w:hAnsi="Arial" w:cs="Arial"/>
          <w:sz w:val="28"/>
          <w:szCs w:val="28"/>
        </w:rPr>
        <w:t>(</w:t>
      </w:r>
      <w:r w:rsidR="00DE6E60" w:rsidRPr="006D52AC">
        <w:rPr>
          <w:rFonts w:ascii="Arial" w:eastAsia="標楷體" w:hAnsi="Arial" w:cs="Arial" w:hint="eastAsia"/>
          <w:sz w:val="28"/>
          <w:szCs w:val="28"/>
        </w:rPr>
        <w:t>三</w:t>
      </w:r>
      <w:r w:rsidRPr="006D52AC">
        <w:rPr>
          <w:rFonts w:ascii="Arial" w:eastAsia="標楷體" w:hAnsi="Arial" w:cs="Arial"/>
          <w:sz w:val="28"/>
          <w:szCs w:val="28"/>
        </w:rPr>
        <w:t>)</w:t>
      </w:r>
      <w:r w:rsidR="00DE6E60" w:rsidRPr="006D52AC">
        <w:rPr>
          <w:rFonts w:ascii="Arial" w:eastAsia="標楷體" w:hAnsi="Arial" w:cs="Arial"/>
          <w:sz w:val="28"/>
          <w:szCs w:val="28"/>
        </w:rPr>
        <w:t xml:space="preserve"> </w:t>
      </w:r>
      <w:r w:rsidR="00711360" w:rsidRPr="00FC2CF0">
        <w:rPr>
          <w:rFonts w:ascii="Arial" w:eastAsia="標楷體" w:hAnsi="Arial" w:cs="Arial" w:hint="eastAsia"/>
          <w:sz w:val="28"/>
          <w:szCs w:val="28"/>
        </w:rPr>
        <w:t>本計畫執行後，相關之簽約、撥款、延期與變更、經費報銷及報告繳交等皆依</w:t>
      </w:r>
      <w:r w:rsidR="0098089C" w:rsidRPr="00FC2CF0">
        <w:rPr>
          <w:rFonts w:ascii="Arial" w:eastAsia="標楷體" w:hAnsi="Arial" w:cs="Arial" w:hint="eastAsia"/>
          <w:sz w:val="28"/>
          <w:szCs w:val="28"/>
        </w:rPr>
        <w:t>本</w:t>
      </w:r>
      <w:r w:rsidR="00711360" w:rsidRPr="00FC2CF0">
        <w:rPr>
          <w:rFonts w:ascii="Arial" w:eastAsia="標楷體" w:hAnsi="Arial" w:cs="Arial" w:hint="eastAsia"/>
          <w:sz w:val="28"/>
          <w:szCs w:val="28"/>
        </w:rPr>
        <w:t>部補助專題研究計畫作業要點、補助專題研究計畫經費處理原則、專題研究計畫補助合約書與執行同意書及其他有關規定辦理。</w:t>
      </w:r>
    </w:p>
    <w:p w:rsidR="00711360" w:rsidRPr="00FC2CF0" w:rsidRDefault="00753D35" w:rsidP="00FC2CF0">
      <w:pPr>
        <w:snapToGrid w:val="0"/>
        <w:spacing w:beforeLines="100" w:before="360" w:afterLines="50" w:after="180" w:line="480" w:lineRule="exact"/>
        <w:jc w:val="both"/>
        <w:rPr>
          <w:rFonts w:ascii="Arial" w:eastAsia="標楷體" w:hAnsi="Arial" w:cs="Arial"/>
          <w:b/>
          <w:sz w:val="32"/>
          <w:szCs w:val="28"/>
        </w:rPr>
      </w:pPr>
      <w:r w:rsidRPr="00FC2CF0">
        <w:rPr>
          <w:rFonts w:ascii="Arial" w:eastAsia="標楷體" w:hAnsi="Arial" w:cs="Arial" w:hint="eastAsia"/>
          <w:b/>
          <w:sz w:val="32"/>
          <w:szCs w:val="28"/>
        </w:rPr>
        <w:t>十、</w:t>
      </w:r>
      <w:r w:rsidR="00711360" w:rsidRPr="00FC2CF0">
        <w:rPr>
          <w:rFonts w:ascii="Arial" w:eastAsia="標楷體" w:hAnsi="Arial" w:cs="Arial" w:hint="eastAsia"/>
          <w:b/>
          <w:sz w:val="32"/>
          <w:szCs w:val="28"/>
        </w:rPr>
        <w:t>科技部</w:t>
      </w:r>
      <w:r w:rsidR="00336C12" w:rsidRPr="00FC2CF0">
        <w:rPr>
          <w:rFonts w:ascii="Arial" w:eastAsia="標楷體" w:hAnsi="Arial" w:cs="Arial" w:hint="eastAsia"/>
          <w:b/>
          <w:sz w:val="32"/>
          <w:szCs w:val="28"/>
        </w:rPr>
        <w:t>聯絡人：</w:t>
      </w:r>
    </w:p>
    <w:p w:rsidR="00A20DCC" w:rsidRPr="006D52AC" w:rsidRDefault="007761C9" w:rsidP="00FC2CF0">
      <w:pPr>
        <w:widowControl/>
        <w:snapToGrid w:val="0"/>
        <w:spacing w:line="480" w:lineRule="exact"/>
        <w:ind w:leftChars="295" w:left="708" w:firstLine="1"/>
        <w:jc w:val="both"/>
        <w:rPr>
          <w:rFonts w:ascii="Arial" w:eastAsia="標楷體" w:hAnsi="Arial" w:cs="Arial"/>
          <w:sz w:val="28"/>
          <w:szCs w:val="28"/>
        </w:rPr>
      </w:pPr>
      <w:r w:rsidRPr="00FC2CF0">
        <w:rPr>
          <w:rFonts w:ascii="Arial" w:eastAsia="標楷體" w:hAnsi="Arial" w:cs="Arial" w:hint="eastAsia"/>
          <w:sz w:val="28"/>
          <w:szCs w:val="28"/>
        </w:rPr>
        <w:t>前瞻</w:t>
      </w:r>
      <w:r w:rsidR="00CA4344" w:rsidRPr="00FC2CF0">
        <w:rPr>
          <w:rFonts w:ascii="Arial" w:eastAsia="標楷體" w:hAnsi="Arial" w:cs="Arial" w:hint="eastAsia"/>
          <w:sz w:val="28"/>
          <w:szCs w:val="28"/>
        </w:rPr>
        <w:t>及應用科技</w:t>
      </w:r>
      <w:r w:rsidR="005035DA" w:rsidRPr="00FC2CF0">
        <w:rPr>
          <w:rFonts w:ascii="Arial" w:eastAsia="標楷體" w:hAnsi="Arial" w:cs="Arial"/>
          <w:sz w:val="28"/>
          <w:szCs w:val="28"/>
        </w:rPr>
        <w:t>司</w:t>
      </w:r>
      <w:r w:rsidR="00A20DCC" w:rsidRPr="006D52AC">
        <w:rPr>
          <w:rFonts w:ascii="Arial" w:eastAsia="標楷體" w:hAnsi="Arial" w:cs="Arial"/>
          <w:sz w:val="28"/>
          <w:szCs w:val="28"/>
        </w:rPr>
        <w:t xml:space="preserve"> </w:t>
      </w:r>
      <w:r w:rsidR="0018774F">
        <w:rPr>
          <w:rFonts w:ascii="Arial" w:eastAsia="標楷體" w:hAnsi="Arial" w:cs="Arial" w:hint="eastAsia"/>
          <w:sz w:val="28"/>
          <w:szCs w:val="28"/>
        </w:rPr>
        <w:t>丁靜雯副</w:t>
      </w:r>
      <w:r w:rsidR="005035DA" w:rsidRPr="00FC2CF0">
        <w:rPr>
          <w:rFonts w:ascii="Arial" w:eastAsia="標楷體" w:hAnsi="Arial" w:cs="Arial"/>
          <w:sz w:val="28"/>
          <w:szCs w:val="28"/>
        </w:rPr>
        <w:t>研究員</w:t>
      </w:r>
    </w:p>
    <w:p w:rsidR="00A20DCC" w:rsidRDefault="005035DA" w:rsidP="00FC2CF0">
      <w:pPr>
        <w:widowControl/>
        <w:snapToGrid w:val="0"/>
        <w:spacing w:line="480" w:lineRule="exact"/>
        <w:ind w:leftChars="295" w:left="708" w:firstLine="1"/>
        <w:jc w:val="both"/>
        <w:rPr>
          <w:rFonts w:ascii="Arial" w:hAnsi="Arial" w:cs="Arial"/>
        </w:rPr>
      </w:pPr>
      <w:r w:rsidRPr="00FC2CF0">
        <w:rPr>
          <w:rFonts w:ascii="Arial" w:eastAsia="標楷體" w:hAnsi="Arial" w:cs="Arial"/>
          <w:sz w:val="28"/>
          <w:szCs w:val="28"/>
        </w:rPr>
        <w:t xml:space="preserve">e-mail: </w:t>
      </w:r>
      <w:hyperlink r:id="rId8" w:history="1">
        <w:r w:rsidR="0018774F" w:rsidRPr="00501959">
          <w:rPr>
            <w:rStyle w:val="a3"/>
            <w:rFonts w:ascii="Arial" w:hAnsi="Arial" w:cs="Arial"/>
          </w:rPr>
          <w:t>jwting@most.gov.tw</w:t>
        </w:r>
      </w:hyperlink>
    </w:p>
    <w:p w:rsidR="005035DA" w:rsidRPr="00FC2CF0" w:rsidRDefault="00336C12" w:rsidP="00FC2CF0">
      <w:pPr>
        <w:widowControl/>
        <w:snapToGrid w:val="0"/>
        <w:spacing w:line="480" w:lineRule="exact"/>
        <w:ind w:leftChars="295" w:left="708" w:firstLine="1"/>
        <w:jc w:val="both"/>
        <w:rPr>
          <w:rFonts w:ascii="Arial" w:eastAsia="標楷體" w:hAnsi="Arial" w:cs="Arial"/>
          <w:sz w:val="28"/>
          <w:szCs w:val="28"/>
        </w:rPr>
      </w:pPr>
      <w:r w:rsidRPr="00FC2CF0">
        <w:rPr>
          <w:rFonts w:ascii="Arial" w:eastAsia="標楷體" w:hAnsi="Arial" w:cs="Arial"/>
          <w:sz w:val="28"/>
          <w:szCs w:val="28"/>
        </w:rPr>
        <w:t>電話：</w:t>
      </w:r>
      <w:r w:rsidR="007761C9" w:rsidRPr="00FC2CF0">
        <w:rPr>
          <w:rFonts w:ascii="Arial" w:eastAsia="標楷體" w:hAnsi="Arial" w:cs="Arial"/>
          <w:sz w:val="28"/>
          <w:szCs w:val="28"/>
        </w:rPr>
        <w:t>(02)</w:t>
      </w:r>
      <w:r w:rsidR="00AB2BD3" w:rsidRPr="006D52AC">
        <w:rPr>
          <w:rFonts w:ascii="Arial" w:eastAsia="標楷體" w:hAnsi="Arial" w:cs="Arial"/>
          <w:sz w:val="28"/>
          <w:szCs w:val="28"/>
        </w:rPr>
        <w:t xml:space="preserve"> </w:t>
      </w:r>
      <w:r w:rsidR="007761C9" w:rsidRPr="00FC2CF0">
        <w:rPr>
          <w:rFonts w:ascii="Arial" w:eastAsia="標楷體" w:hAnsi="Arial" w:cs="Arial"/>
          <w:sz w:val="28"/>
          <w:szCs w:val="28"/>
        </w:rPr>
        <w:t>2737-7</w:t>
      </w:r>
      <w:r w:rsidR="0018774F">
        <w:rPr>
          <w:rFonts w:ascii="Arial" w:eastAsia="標楷體" w:hAnsi="Arial" w:cs="Arial" w:hint="eastAsia"/>
          <w:sz w:val="28"/>
          <w:szCs w:val="28"/>
        </w:rPr>
        <w:t>246</w:t>
      </w:r>
    </w:p>
    <w:p w:rsidR="005035DA" w:rsidRPr="00FC2CF0" w:rsidRDefault="005035DA" w:rsidP="00FC2CF0">
      <w:pPr>
        <w:spacing w:line="480" w:lineRule="exact"/>
        <w:rPr>
          <w:rFonts w:ascii="Arial" w:eastAsia="標楷體" w:hAnsi="Arial" w:cs="Arial"/>
          <w:sz w:val="28"/>
          <w:szCs w:val="28"/>
        </w:rPr>
      </w:pPr>
    </w:p>
    <w:sectPr w:rsidR="005035DA" w:rsidRPr="00FC2CF0" w:rsidSect="00336C12">
      <w:footerReference w:type="default" r:id="rId9"/>
      <w:pgSz w:w="11906" w:h="16838" w:code="9"/>
      <w:pgMar w:top="1247" w:right="1361" w:bottom="1247" w:left="136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74" w:rsidRDefault="007A2374" w:rsidP="00A61B7F">
      <w:r>
        <w:separator/>
      </w:r>
    </w:p>
  </w:endnote>
  <w:endnote w:type="continuationSeparator" w:id="0">
    <w:p w:rsidR="007A2374" w:rsidRDefault="007A2374" w:rsidP="00A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56672"/>
      <w:docPartObj>
        <w:docPartGallery w:val="Page Numbers (Bottom of Page)"/>
        <w:docPartUnique/>
      </w:docPartObj>
    </w:sdtPr>
    <w:sdtEndPr/>
    <w:sdtContent>
      <w:p w:rsidR="00A61B7F" w:rsidRDefault="006D706F">
        <w:pPr>
          <w:pStyle w:val="a7"/>
          <w:jc w:val="center"/>
        </w:pPr>
        <w:r>
          <w:fldChar w:fldCharType="begin"/>
        </w:r>
        <w:r w:rsidR="00A61B7F">
          <w:instrText>PAGE   \* MERGEFORMAT</w:instrText>
        </w:r>
        <w:r>
          <w:fldChar w:fldCharType="separate"/>
        </w:r>
        <w:r w:rsidR="000D6577" w:rsidRPr="000D6577">
          <w:rPr>
            <w:noProof/>
            <w:lang w:val="zh-TW"/>
          </w:rPr>
          <w:t>1</w:t>
        </w:r>
        <w:r>
          <w:fldChar w:fldCharType="end"/>
        </w:r>
      </w:p>
    </w:sdtContent>
  </w:sdt>
  <w:p w:rsidR="00A61B7F" w:rsidRDefault="00A61B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74" w:rsidRDefault="007A2374" w:rsidP="00A61B7F">
      <w:r>
        <w:separator/>
      </w:r>
    </w:p>
  </w:footnote>
  <w:footnote w:type="continuationSeparator" w:id="0">
    <w:p w:rsidR="007A2374" w:rsidRDefault="007A2374" w:rsidP="00A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50EF"/>
    <w:multiLevelType w:val="multilevel"/>
    <w:tmpl w:val="44DAAB26"/>
    <w:lvl w:ilvl="0">
      <w:start w:val="1"/>
      <w:numFmt w:val="decimal"/>
      <w:lvlText w:val="%1."/>
      <w:lvlJc w:val="left"/>
      <w:pPr>
        <w:ind w:left="480" w:hanging="480"/>
      </w:pPr>
      <w:rPr>
        <w:rFonts w:cs="Times New Roman"/>
        <w:color w:val="auto"/>
      </w:rPr>
    </w:lvl>
    <w:lvl w:ilvl="1">
      <w:start w:val="1"/>
      <w:numFmt w:val="ideographTraditional"/>
      <w:lvlText w:val="%2、"/>
      <w:lvlJc w:val="left"/>
      <w:pPr>
        <w:ind w:left="960" w:hanging="480"/>
      </w:pPr>
      <w:rPr>
        <w:rFonts w:ascii="Calibri" w:hAnsi="Calibri" w:cs="Times New Roman"/>
        <w:sz w:val="28"/>
      </w:rPr>
    </w:lvl>
    <w:lvl w:ilvl="2">
      <w:start w:val="1"/>
      <w:numFmt w:val="lowerRoman"/>
      <w:lvlText w:val="%3."/>
      <w:lvlJc w:val="right"/>
      <w:pPr>
        <w:ind w:left="1440" w:hanging="480"/>
      </w:pPr>
      <w:rPr>
        <w:rFonts w:ascii="Calibri" w:hAnsi="Calibri" w:cs="Times New Roman"/>
        <w:sz w:val="28"/>
      </w:rPr>
    </w:lvl>
    <w:lvl w:ilvl="3">
      <w:start w:val="1"/>
      <w:numFmt w:val="decimal"/>
      <w:lvlText w:val="%4."/>
      <w:lvlJc w:val="left"/>
      <w:pPr>
        <w:ind w:left="1920" w:hanging="480"/>
      </w:pPr>
      <w:rPr>
        <w:rFonts w:ascii="Calibri" w:hAnsi="Calibri" w:cs="Times New Roman"/>
        <w:sz w:val="28"/>
      </w:rPr>
    </w:lvl>
    <w:lvl w:ilvl="4">
      <w:start w:val="1"/>
      <w:numFmt w:val="ideographTraditional"/>
      <w:lvlText w:val="%5、"/>
      <w:lvlJc w:val="left"/>
      <w:pPr>
        <w:ind w:left="2400" w:hanging="480"/>
      </w:pPr>
      <w:rPr>
        <w:rFonts w:ascii="Calibri" w:hAnsi="Calibri" w:cs="Times New Roman"/>
        <w:sz w:val="28"/>
      </w:rPr>
    </w:lvl>
    <w:lvl w:ilvl="5">
      <w:start w:val="1"/>
      <w:numFmt w:val="lowerRoman"/>
      <w:lvlText w:val="%6."/>
      <w:lvlJc w:val="right"/>
      <w:pPr>
        <w:ind w:left="2880" w:hanging="480"/>
      </w:pPr>
      <w:rPr>
        <w:rFonts w:ascii="Calibri" w:hAnsi="Calibri" w:cs="Times New Roman"/>
        <w:sz w:val="28"/>
      </w:rPr>
    </w:lvl>
    <w:lvl w:ilvl="6">
      <w:start w:val="1"/>
      <w:numFmt w:val="decimal"/>
      <w:lvlText w:val="%7."/>
      <w:lvlJc w:val="left"/>
      <w:pPr>
        <w:ind w:left="3360" w:hanging="480"/>
      </w:pPr>
      <w:rPr>
        <w:rFonts w:ascii="Calibri" w:hAnsi="Calibri" w:cs="Times New Roman"/>
        <w:sz w:val="28"/>
      </w:rPr>
    </w:lvl>
    <w:lvl w:ilvl="7">
      <w:start w:val="1"/>
      <w:numFmt w:val="ideographTraditional"/>
      <w:lvlText w:val="%8、"/>
      <w:lvlJc w:val="left"/>
      <w:pPr>
        <w:ind w:left="3840" w:hanging="480"/>
      </w:pPr>
      <w:rPr>
        <w:rFonts w:ascii="Calibri" w:hAnsi="Calibri" w:cs="Times New Roman"/>
        <w:sz w:val="28"/>
      </w:rPr>
    </w:lvl>
    <w:lvl w:ilvl="8">
      <w:start w:val="1"/>
      <w:numFmt w:val="lowerRoman"/>
      <w:lvlText w:val="%9."/>
      <w:lvlJc w:val="right"/>
      <w:pPr>
        <w:ind w:left="4320" w:hanging="480"/>
      </w:pPr>
      <w:rPr>
        <w:rFonts w:ascii="Calibri" w:hAnsi="Calibri" w:cs="Times New Roman"/>
        <w:sz w:val="28"/>
      </w:rPr>
    </w:lvl>
  </w:abstractNum>
  <w:abstractNum w:abstractNumId="1">
    <w:nsid w:val="09634B50"/>
    <w:multiLevelType w:val="hybridMultilevel"/>
    <w:tmpl w:val="0D828310"/>
    <w:lvl w:ilvl="0" w:tplc="58B4490E">
      <w:start w:val="1"/>
      <w:numFmt w:val="decimal"/>
      <w:lvlText w:val="(%1)"/>
      <w:lvlJc w:val="left"/>
      <w:pPr>
        <w:ind w:left="465" w:hanging="46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1D2B49"/>
    <w:multiLevelType w:val="hybridMultilevel"/>
    <w:tmpl w:val="E1A28732"/>
    <w:lvl w:ilvl="0" w:tplc="5C20AD7C">
      <w:start w:val="1"/>
      <w:numFmt w:val="decimal"/>
      <w:lvlText w:val="(%1)"/>
      <w:lvlJc w:val="left"/>
      <w:pPr>
        <w:ind w:left="719" w:hanging="720"/>
      </w:pPr>
      <w:rPr>
        <w:rFonts w:ascii="Times New Roman" w:hAnsi="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
    <w:nsid w:val="0B4E6BA8"/>
    <w:multiLevelType w:val="hybridMultilevel"/>
    <w:tmpl w:val="CFB28A82"/>
    <w:lvl w:ilvl="0" w:tplc="0409000F">
      <w:start w:val="1"/>
      <w:numFmt w:val="decimal"/>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
    <w:nsid w:val="0B6712F8"/>
    <w:multiLevelType w:val="hybridMultilevel"/>
    <w:tmpl w:val="609816A8"/>
    <w:lvl w:ilvl="0" w:tplc="0409000F">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671E3D"/>
    <w:multiLevelType w:val="hybridMultilevel"/>
    <w:tmpl w:val="9DBE0E28"/>
    <w:lvl w:ilvl="0" w:tplc="D9B22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FB3CA8"/>
    <w:multiLevelType w:val="hybridMultilevel"/>
    <w:tmpl w:val="972AB188"/>
    <w:lvl w:ilvl="0" w:tplc="4FD63780">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13554757"/>
    <w:multiLevelType w:val="hybridMultilevel"/>
    <w:tmpl w:val="561CF68A"/>
    <w:lvl w:ilvl="0" w:tplc="D0E8100C">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2F5929"/>
    <w:multiLevelType w:val="hybridMultilevel"/>
    <w:tmpl w:val="9BCEA770"/>
    <w:lvl w:ilvl="0" w:tplc="F4FAB744">
      <w:start w:val="1"/>
      <w:numFmt w:val="decimal"/>
      <w:lvlText w:val="%1."/>
      <w:lvlJc w:val="left"/>
      <w:pPr>
        <w:ind w:left="3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F32DE7"/>
    <w:multiLevelType w:val="hybridMultilevel"/>
    <w:tmpl w:val="E90E3C6A"/>
    <w:lvl w:ilvl="0" w:tplc="1EAAD774">
      <w:start w:val="6"/>
      <w:numFmt w:val="decimal"/>
      <w:lvlText w:val="%1."/>
      <w:lvlJc w:val="left"/>
      <w:pPr>
        <w:ind w:left="360" w:hanging="360"/>
      </w:pPr>
      <w:rPr>
        <w:rFonts w:eastAsia="標楷體"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CD7B30"/>
    <w:multiLevelType w:val="hybridMultilevel"/>
    <w:tmpl w:val="587E2CC4"/>
    <w:lvl w:ilvl="0" w:tplc="6F6853C4">
      <w:start w:val="1"/>
      <w:numFmt w:val="decimal"/>
      <w:lvlText w:val="%1."/>
      <w:lvlJc w:val="left"/>
      <w:pPr>
        <w:ind w:left="480" w:hanging="360"/>
      </w:pPr>
      <w:rPr>
        <w:rFonts w:hint="default"/>
      </w:rPr>
    </w:lvl>
    <w:lvl w:ilvl="1" w:tplc="C4AA5EBC">
      <w:start w:val="1"/>
      <w:numFmt w:val="taiwaneseCountingThousand"/>
      <w:lvlText w:val="(%2)"/>
      <w:lvlJc w:val="left"/>
      <w:pPr>
        <w:ind w:left="1080" w:hanging="48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20C85B13"/>
    <w:multiLevelType w:val="hybridMultilevel"/>
    <w:tmpl w:val="3DFC5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DC2EB5"/>
    <w:multiLevelType w:val="hybridMultilevel"/>
    <w:tmpl w:val="E5324880"/>
    <w:lvl w:ilvl="0" w:tplc="E064EDAE">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nsid w:val="29FD1B03"/>
    <w:multiLevelType w:val="hybridMultilevel"/>
    <w:tmpl w:val="011283B8"/>
    <w:lvl w:ilvl="0" w:tplc="D9B22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5D5A7C"/>
    <w:multiLevelType w:val="hybridMultilevel"/>
    <w:tmpl w:val="1B4C9076"/>
    <w:lvl w:ilvl="0" w:tplc="0ED8D956">
      <w:start w:val="1"/>
      <w:numFmt w:val="decimal"/>
      <w:lvlText w:val="%1."/>
      <w:lvlJc w:val="left"/>
      <w:pPr>
        <w:ind w:left="497" w:hanging="360"/>
      </w:pPr>
      <w:rPr>
        <w:rFonts w:eastAsia="標楷體" w:hint="default"/>
        <w:sz w:val="28"/>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15">
    <w:nsid w:val="32077911"/>
    <w:multiLevelType w:val="hybridMultilevel"/>
    <w:tmpl w:val="3FB223BA"/>
    <w:lvl w:ilvl="0" w:tplc="0ED8D956">
      <w:start w:val="1"/>
      <w:numFmt w:val="decimal"/>
      <w:lvlText w:val="%1."/>
      <w:lvlJc w:val="left"/>
      <w:pPr>
        <w:ind w:left="360" w:hanging="360"/>
      </w:pPr>
      <w:rPr>
        <w:rFonts w:eastAsia="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AF4DF0"/>
    <w:multiLevelType w:val="hybridMultilevel"/>
    <w:tmpl w:val="8076931C"/>
    <w:lvl w:ilvl="0" w:tplc="0ED8D956">
      <w:start w:val="1"/>
      <w:numFmt w:val="decimal"/>
      <w:lvlText w:val="%1."/>
      <w:lvlJc w:val="left"/>
      <w:pPr>
        <w:ind w:left="360" w:hanging="360"/>
      </w:pPr>
      <w:rPr>
        <w:rFonts w:eastAsia="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3278D9"/>
    <w:multiLevelType w:val="hybridMultilevel"/>
    <w:tmpl w:val="E89A085A"/>
    <w:lvl w:ilvl="0" w:tplc="58B4490E">
      <w:start w:val="1"/>
      <w:numFmt w:val="decimal"/>
      <w:lvlText w:val="(%1)"/>
      <w:lvlJc w:val="left"/>
      <w:pPr>
        <w:ind w:left="750" w:hanging="465"/>
      </w:pPr>
      <w:rPr>
        <w:rFonts w:hAnsi="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3E295ADA"/>
    <w:multiLevelType w:val="hybridMultilevel"/>
    <w:tmpl w:val="63182D36"/>
    <w:lvl w:ilvl="0" w:tplc="6F685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3D7F87"/>
    <w:multiLevelType w:val="hybridMultilevel"/>
    <w:tmpl w:val="572C8546"/>
    <w:lvl w:ilvl="0" w:tplc="6F685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362D7F"/>
    <w:multiLevelType w:val="hybridMultilevel"/>
    <w:tmpl w:val="65EA3434"/>
    <w:lvl w:ilvl="0" w:tplc="4EFEFC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BF7C54"/>
    <w:multiLevelType w:val="hybridMultilevel"/>
    <w:tmpl w:val="E2EAEF90"/>
    <w:lvl w:ilvl="0" w:tplc="6F685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6F5BAB"/>
    <w:multiLevelType w:val="multilevel"/>
    <w:tmpl w:val="A992CC9C"/>
    <w:lvl w:ilvl="0">
      <w:start w:val="1"/>
      <w:numFmt w:val="decimal"/>
      <w:lvlText w:val="%1."/>
      <w:lvlJc w:val="left"/>
      <w:pPr>
        <w:ind w:left="360" w:hanging="360"/>
      </w:pPr>
      <w:rPr>
        <w:rFonts w:cs="Times New Roman"/>
        <w:color w:val="auto"/>
      </w:rPr>
    </w:lvl>
    <w:lvl w:ilvl="1">
      <w:start w:val="1"/>
      <w:numFmt w:val="ideographTraditional"/>
      <w:lvlText w:val="%2、"/>
      <w:lvlJc w:val="left"/>
      <w:pPr>
        <w:ind w:left="960" w:hanging="480"/>
      </w:pPr>
      <w:rPr>
        <w:rFonts w:ascii="Calibri" w:hAnsi="Calibri" w:cs="Times New Roman"/>
        <w:sz w:val="28"/>
      </w:rPr>
    </w:lvl>
    <w:lvl w:ilvl="2">
      <w:start w:val="1"/>
      <w:numFmt w:val="lowerRoman"/>
      <w:lvlText w:val="%3."/>
      <w:lvlJc w:val="right"/>
      <w:pPr>
        <w:ind w:left="1440" w:hanging="480"/>
      </w:pPr>
      <w:rPr>
        <w:rFonts w:ascii="Calibri" w:hAnsi="Calibri" w:cs="Times New Roman"/>
        <w:sz w:val="28"/>
      </w:rPr>
    </w:lvl>
    <w:lvl w:ilvl="3">
      <w:start w:val="1"/>
      <w:numFmt w:val="decimal"/>
      <w:lvlText w:val="%4."/>
      <w:lvlJc w:val="left"/>
      <w:pPr>
        <w:ind w:left="1920" w:hanging="480"/>
      </w:pPr>
      <w:rPr>
        <w:rFonts w:ascii="Calibri" w:hAnsi="Calibri" w:cs="Times New Roman"/>
        <w:sz w:val="28"/>
      </w:rPr>
    </w:lvl>
    <w:lvl w:ilvl="4">
      <w:start w:val="1"/>
      <w:numFmt w:val="ideographTraditional"/>
      <w:lvlText w:val="%5、"/>
      <w:lvlJc w:val="left"/>
      <w:pPr>
        <w:ind w:left="2400" w:hanging="480"/>
      </w:pPr>
      <w:rPr>
        <w:rFonts w:ascii="Calibri" w:hAnsi="Calibri" w:cs="Times New Roman"/>
        <w:sz w:val="28"/>
      </w:rPr>
    </w:lvl>
    <w:lvl w:ilvl="5">
      <w:start w:val="1"/>
      <w:numFmt w:val="lowerRoman"/>
      <w:lvlText w:val="%6."/>
      <w:lvlJc w:val="right"/>
      <w:pPr>
        <w:ind w:left="2880" w:hanging="480"/>
      </w:pPr>
      <w:rPr>
        <w:rFonts w:ascii="Calibri" w:hAnsi="Calibri" w:cs="Times New Roman"/>
        <w:sz w:val="28"/>
      </w:rPr>
    </w:lvl>
    <w:lvl w:ilvl="6">
      <w:start w:val="1"/>
      <w:numFmt w:val="decimal"/>
      <w:lvlText w:val="%7."/>
      <w:lvlJc w:val="left"/>
      <w:pPr>
        <w:ind w:left="3360" w:hanging="480"/>
      </w:pPr>
      <w:rPr>
        <w:rFonts w:ascii="Calibri" w:hAnsi="Calibri" w:cs="Times New Roman"/>
        <w:sz w:val="28"/>
      </w:rPr>
    </w:lvl>
    <w:lvl w:ilvl="7">
      <w:start w:val="1"/>
      <w:numFmt w:val="ideographTraditional"/>
      <w:lvlText w:val="%8、"/>
      <w:lvlJc w:val="left"/>
      <w:pPr>
        <w:ind w:left="3840" w:hanging="480"/>
      </w:pPr>
      <w:rPr>
        <w:rFonts w:ascii="Calibri" w:hAnsi="Calibri" w:cs="Times New Roman"/>
        <w:sz w:val="28"/>
      </w:rPr>
    </w:lvl>
    <w:lvl w:ilvl="8">
      <w:start w:val="1"/>
      <w:numFmt w:val="lowerRoman"/>
      <w:lvlText w:val="%9."/>
      <w:lvlJc w:val="right"/>
      <w:pPr>
        <w:ind w:left="4320" w:hanging="480"/>
      </w:pPr>
      <w:rPr>
        <w:rFonts w:ascii="Calibri" w:hAnsi="Calibri" w:cs="Times New Roman"/>
        <w:sz w:val="28"/>
      </w:rPr>
    </w:lvl>
  </w:abstractNum>
  <w:abstractNum w:abstractNumId="23">
    <w:nsid w:val="4A85194A"/>
    <w:multiLevelType w:val="hybridMultilevel"/>
    <w:tmpl w:val="2E168384"/>
    <w:lvl w:ilvl="0" w:tplc="F4FAB744">
      <w:start w:val="1"/>
      <w:numFmt w:val="decimal"/>
      <w:lvlText w:val="%1."/>
      <w:lvlJc w:val="left"/>
      <w:pPr>
        <w:ind w:left="386" w:hanging="36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4">
    <w:nsid w:val="4C925343"/>
    <w:multiLevelType w:val="hybridMultilevel"/>
    <w:tmpl w:val="1082B488"/>
    <w:lvl w:ilvl="0" w:tplc="04090001">
      <w:start w:val="1"/>
      <w:numFmt w:val="bullet"/>
      <w:lvlText w:val=""/>
      <w:lvlJc w:val="left"/>
      <w:pPr>
        <w:ind w:left="1530" w:hanging="480"/>
      </w:pPr>
      <w:rPr>
        <w:rFonts w:ascii="Wingdings" w:hAnsi="Wingdings" w:hint="default"/>
      </w:rPr>
    </w:lvl>
    <w:lvl w:ilvl="1" w:tplc="04090003" w:tentative="1">
      <w:start w:val="1"/>
      <w:numFmt w:val="bullet"/>
      <w:lvlText w:val=""/>
      <w:lvlJc w:val="left"/>
      <w:pPr>
        <w:ind w:left="2010" w:hanging="480"/>
      </w:pPr>
      <w:rPr>
        <w:rFonts w:ascii="Wingdings" w:hAnsi="Wingdings" w:hint="default"/>
      </w:rPr>
    </w:lvl>
    <w:lvl w:ilvl="2" w:tplc="04090005" w:tentative="1">
      <w:start w:val="1"/>
      <w:numFmt w:val="bullet"/>
      <w:lvlText w:val=""/>
      <w:lvlJc w:val="left"/>
      <w:pPr>
        <w:ind w:left="2490" w:hanging="480"/>
      </w:pPr>
      <w:rPr>
        <w:rFonts w:ascii="Wingdings" w:hAnsi="Wingdings" w:hint="default"/>
      </w:rPr>
    </w:lvl>
    <w:lvl w:ilvl="3" w:tplc="04090001" w:tentative="1">
      <w:start w:val="1"/>
      <w:numFmt w:val="bullet"/>
      <w:lvlText w:val=""/>
      <w:lvlJc w:val="left"/>
      <w:pPr>
        <w:ind w:left="2970" w:hanging="480"/>
      </w:pPr>
      <w:rPr>
        <w:rFonts w:ascii="Wingdings" w:hAnsi="Wingdings" w:hint="default"/>
      </w:rPr>
    </w:lvl>
    <w:lvl w:ilvl="4" w:tplc="04090003" w:tentative="1">
      <w:start w:val="1"/>
      <w:numFmt w:val="bullet"/>
      <w:lvlText w:val=""/>
      <w:lvlJc w:val="left"/>
      <w:pPr>
        <w:ind w:left="3450" w:hanging="480"/>
      </w:pPr>
      <w:rPr>
        <w:rFonts w:ascii="Wingdings" w:hAnsi="Wingdings" w:hint="default"/>
      </w:rPr>
    </w:lvl>
    <w:lvl w:ilvl="5" w:tplc="04090005" w:tentative="1">
      <w:start w:val="1"/>
      <w:numFmt w:val="bullet"/>
      <w:lvlText w:val=""/>
      <w:lvlJc w:val="left"/>
      <w:pPr>
        <w:ind w:left="3930" w:hanging="480"/>
      </w:pPr>
      <w:rPr>
        <w:rFonts w:ascii="Wingdings" w:hAnsi="Wingdings" w:hint="default"/>
      </w:rPr>
    </w:lvl>
    <w:lvl w:ilvl="6" w:tplc="04090001" w:tentative="1">
      <w:start w:val="1"/>
      <w:numFmt w:val="bullet"/>
      <w:lvlText w:val=""/>
      <w:lvlJc w:val="left"/>
      <w:pPr>
        <w:ind w:left="4410" w:hanging="480"/>
      </w:pPr>
      <w:rPr>
        <w:rFonts w:ascii="Wingdings" w:hAnsi="Wingdings" w:hint="default"/>
      </w:rPr>
    </w:lvl>
    <w:lvl w:ilvl="7" w:tplc="04090003" w:tentative="1">
      <w:start w:val="1"/>
      <w:numFmt w:val="bullet"/>
      <w:lvlText w:val=""/>
      <w:lvlJc w:val="left"/>
      <w:pPr>
        <w:ind w:left="4890" w:hanging="480"/>
      </w:pPr>
      <w:rPr>
        <w:rFonts w:ascii="Wingdings" w:hAnsi="Wingdings" w:hint="default"/>
      </w:rPr>
    </w:lvl>
    <w:lvl w:ilvl="8" w:tplc="04090005" w:tentative="1">
      <w:start w:val="1"/>
      <w:numFmt w:val="bullet"/>
      <w:lvlText w:val=""/>
      <w:lvlJc w:val="left"/>
      <w:pPr>
        <w:ind w:left="5370" w:hanging="480"/>
      </w:pPr>
      <w:rPr>
        <w:rFonts w:ascii="Wingdings" w:hAnsi="Wingdings" w:hint="default"/>
      </w:rPr>
    </w:lvl>
  </w:abstractNum>
  <w:abstractNum w:abstractNumId="25">
    <w:nsid w:val="4DC83E77"/>
    <w:multiLevelType w:val="hybridMultilevel"/>
    <w:tmpl w:val="355A2166"/>
    <w:lvl w:ilvl="0" w:tplc="5D54CB48">
      <w:start w:val="1"/>
      <w:numFmt w:val="taiwaneseCountingThousand"/>
      <w:lvlText w:val="%1、"/>
      <w:lvlJc w:val="left"/>
      <w:pPr>
        <w:ind w:left="1301" w:hanging="720"/>
      </w:pPr>
      <w:rPr>
        <w:rFonts w:cs="Arial"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26">
    <w:nsid w:val="4FCE46FB"/>
    <w:multiLevelType w:val="hybridMultilevel"/>
    <w:tmpl w:val="80583666"/>
    <w:lvl w:ilvl="0" w:tplc="0ED8D956">
      <w:start w:val="1"/>
      <w:numFmt w:val="decimal"/>
      <w:lvlText w:val="%1."/>
      <w:lvlJc w:val="left"/>
      <w:pPr>
        <w:ind w:left="360" w:hanging="360"/>
      </w:pPr>
      <w:rPr>
        <w:rFonts w:eastAsia="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544480"/>
    <w:multiLevelType w:val="hybridMultilevel"/>
    <w:tmpl w:val="E6004504"/>
    <w:lvl w:ilvl="0" w:tplc="727EC892">
      <w:start w:val="1"/>
      <w:numFmt w:val="decimal"/>
      <w:lvlText w:val="(%1)"/>
      <w:lvlJc w:val="left"/>
      <w:pPr>
        <w:ind w:left="450" w:hanging="450"/>
      </w:pPr>
      <w:rPr>
        <w:rFonts w:hint="default"/>
      </w:rPr>
    </w:lvl>
    <w:lvl w:ilvl="1" w:tplc="0374F688">
      <w:start w:val="10"/>
      <w:numFmt w:val="taiwaneseCountingThousand"/>
      <w:lvlText w:val="%2、"/>
      <w:lvlJc w:val="left"/>
      <w:pPr>
        <w:ind w:left="1200" w:hanging="720"/>
      </w:pPr>
      <w:rPr>
        <w:rFonts w:ascii="Calibri"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F0D4DDF"/>
    <w:multiLevelType w:val="hybridMultilevel"/>
    <w:tmpl w:val="D728A54A"/>
    <w:lvl w:ilvl="0" w:tplc="06EC0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18966AA"/>
    <w:multiLevelType w:val="hybridMultilevel"/>
    <w:tmpl w:val="8EB40832"/>
    <w:lvl w:ilvl="0" w:tplc="58B4490E">
      <w:start w:val="1"/>
      <w:numFmt w:val="decimal"/>
      <w:lvlText w:val="(%1)"/>
      <w:lvlJc w:val="left"/>
      <w:pPr>
        <w:ind w:left="465" w:hanging="46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AD50C8"/>
    <w:multiLevelType w:val="hybridMultilevel"/>
    <w:tmpl w:val="B5BED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C62D78"/>
    <w:multiLevelType w:val="hybridMultilevel"/>
    <w:tmpl w:val="6678617A"/>
    <w:lvl w:ilvl="0" w:tplc="1424FEE2">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7"/>
  </w:num>
  <w:num w:numId="3">
    <w:abstractNumId w:val="3"/>
  </w:num>
  <w:num w:numId="4">
    <w:abstractNumId w:val="2"/>
  </w:num>
  <w:num w:numId="5">
    <w:abstractNumId w:val="1"/>
  </w:num>
  <w:num w:numId="6">
    <w:abstractNumId w:val="29"/>
  </w:num>
  <w:num w:numId="7">
    <w:abstractNumId w:val="11"/>
  </w:num>
  <w:num w:numId="8">
    <w:abstractNumId w:val="13"/>
  </w:num>
  <w:num w:numId="9">
    <w:abstractNumId w:val="5"/>
  </w:num>
  <w:num w:numId="10">
    <w:abstractNumId w:val="17"/>
  </w:num>
  <w:num w:numId="11">
    <w:abstractNumId w:val="12"/>
  </w:num>
  <w:num w:numId="12">
    <w:abstractNumId w:val="28"/>
  </w:num>
  <w:num w:numId="13">
    <w:abstractNumId w:val="4"/>
  </w:num>
  <w:num w:numId="14">
    <w:abstractNumId w:val="24"/>
  </w:num>
  <w:num w:numId="15">
    <w:abstractNumId w:val="0"/>
  </w:num>
  <w:num w:numId="16">
    <w:abstractNumId w:val="22"/>
  </w:num>
  <w:num w:numId="17">
    <w:abstractNumId w:val="30"/>
  </w:num>
  <w:num w:numId="18">
    <w:abstractNumId w:val="23"/>
  </w:num>
  <w:num w:numId="19">
    <w:abstractNumId w:val="8"/>
  </w:num>
  <w:num w:numId="20">
    <w:abstractNumId w:val="15"/>
  </w:num>
  <w:num w:numId="21">
    <w:abstractNumId w:val="14"/>
  </w:num>
  <w:num w:numId="22">
    <w:abstractNumId w:val="16"/>
  </w:num>
  <w:num w:numId="23">
    <w:abstractNumId w:val="26"/>
  </w:num>
  <w:num w:numId="24">
    <w:abstractNumId w:val="21"/>
  </w:num>
  <w:num w:numId="25">
    <w:abstractNumId w:val="18"/>
  </w:num>
  <w:num w:numId="26">
    <w:abstractNumId w:val="19"/>
  </w:num>
  <w:num w:numId="27">
    <w:abstractNumId w:val="10"/>
  </w:num>
  <w:num w:numId="28">
    <w:abstractNumId w:val="9"/>
  </w:num>
  <w:num w:numId="29">
    <w:abstractNumId w:val="31"/>
  </w:num>
  <w:num w:numId="30">
    <w:abstractNumId w:val="20"/>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DA"/>
    <w:rsid w:val="00047FEB"/>
    <w:rsid w:val="0005223E"/>
    <w:rsid w:val="000526A8"/>
    <w:rsid w:val="000656F1"/>
    <w:rsid w:val="00070CC6"/>
    <w:rsid w:val="0008145F"/>
    <w:rsid w:val="000922DE"/>
    <w:rsid w:val="000C1A44"/>
    <w:rsid w:val="000C4EBB"/>
    <w:rsid w:val="000D3FED"/>
    <w:rsid w:val="000D6577"/>
    <w:rsid w:val="000E1CE5"/>
    <w:rsid w:val="000F0721"/>
    <w:rsid w:val="000F718B"/>
    <w:rsid w:val="00105080"/>
    <w:rsid w:val="0015191F"/>
    <w:rsid w:val="00183433"/>
    <w:rsid w:val="0018774F"/>
    <w:rsid w:val="0018787B"/>
    <w:rsid w:val="00190816"/>
    <w:rsid w:val="00195C42"/>
    <w:rsid w:val="00195F30"/>
    <w:rsid w:val="001B55E6"/>
    <w:rsid w:val="001C1F09"/>
    <w:rsid w:val="001C5896"/>
    <w:rsid w:val="001D3A5F"/>
    <w:rsid w:val="001E7A1F"/>
    <w:rsid w:val="001F7338"/>
    <w:rsid w:val="0023626C"/>
    <w:rsid w:val="002828CD"/>
    <w:rsid w:val="00287A23"/>
    <w:rsid w:val="002A211F"/>
    <w:rsid w:val="002A4F0B"/>
    <w:rsid w:val="002B3CF3"/>
    <w:rsid w:val="002C43F0"/>
    <w:rsid w:val="00336337"/>
    <w:rsid w:val="00336C12"/>
    <w:rsid w:val="003626F2"/>
    <w:rsid w:val="003C6862"/>
    <w:rsid w:val="004235D0"/>
    <w:rsid w:val="00424657"/>
    <w:rsid w:val="0043600C"/>
    <w:rsid w:val="00441F4D"/>
    <w:rsid w:val="00472344"/>
    <w:rsid w:val="00491841"/>
    <w:rsid w:val="004A4A2E"/>
    <w:rsid w:val="004A682E"/>
    <w:rsid w:val="004C5BA4"/>
    <w:rsid w:val="004E064A"/>
    <w:rsid w:val="004F6C5D"/>
    <w:rsid w:val="005035DA"/>
    <w:rsid w:val="00534270"/>
    <w:rsid w:val="005853AA"/>
    <w:rsid w:val="00590BAD"/>
    <w:rsid w:val="00594676"/>
    <w:rsid w:val="005948FB"/>
    <w:rsid w:val="00597FC2"/>
    <w:rsid w:val="005A252A"/>
    <w:rsid w:val="005A58AF"/>
    <w:rsid w:val="005B5028"/>
    <w:rsid w:val="00600F6F"/>
    <w:rsid w:val="0063554A"/>
    <w:rsid w:val="00651A60"/>
    <w:rsid w:val="00662D8F"/>
    <w:rsid w:val="0067364F"/>
    <w:rsid w:val="006A2E42"/>
    <w:rsid w:val="006C61D2"/>
    <w:rsid w:val="006D52AC"/>
    <w:rsid w:val="006D706F"/>
    <w:rsid w:val="006F218E"/>
    <w:rsid w:val="00711360"/>
    <w:rsid w:val="00711F21"/>
    <w:rsid w:val="0073360C"/>
    <w:rsid w:val="0074381E"/>
    <w:rsid w:val="00745D0D"/>
    <w:rsid w:val="0074664E"/>
    <w:rsid w:val="00753D35"/>
    <w:rsid w:val="00762E9B"/>
    <w:rsid w:val="007761C9"/>
    <w:rsid w:val="007A0F48"/>
    <w:rsid w:val="007A2374"/>
    <w:rsid w:val="007B0A7B"/>
    <w:rsid w:val="007D7ECC"/>
    <w:rsid w:val="007E169C"/>
    <w:rsid w:val="007E2025"/>
    <w:rsid w:val="007F4BC9"/>
    <w:rsid w:val="00803C7C"/>
    <w:rsid w:val="00805220"/>
    <w:rsid w:val="00834603"/>
    <w:rsid w:val="00860B37"/>
    <w:rsid w:val="008742F1"/>
    <w:rsid w:val="0088237B"/>
    <w:rsid w:val="008C3D9F"/>
    <w:rsid w:val="008E0AE5"/>
    <w:rsid w:val="008F7E03"/>
    <w:rsid w:val="00902A7C"/>
    <w:rsid w:val="00904362"/>
    <w:rsid w:val="009116C4"/>
    <w:rsid w:val="009425DA"/>
    <w:rsid w:val="009567C7"/>
    <w:rsid w:val="0098089C"/>
    <w:rsid w:val="009A4847"/>
    <w:rsid w:val="009B2E77"/>
    <w:rsid w:val="009B43EC"/>
    <w:rsid w:val="009B5107"/>
    <w:rsid w:val="009E6F00"/>
    <w:rsid w:val="00A14F7A"/>
    <w:rsid w:val="00A207B4"/>
    <w:rsid w:val="00A20DCC"/>
    <w:rsid w:val="00A425B7"/>
    <w:rsid w:val="00A61B7F"/>
    <w:rsid w:val="00A82E8F"/>
    <w:rsid w:val="00A97A84"/>
    <w:rsid w:val="00AB2BD3"/>
    <w:rsid w:val="00AB3DEC"/>
    <w:rsid w:val="00AC66C1"/>
    <w:rsid w:val="00AD2B8C"/>
    <w:rsid w:val="00AD45E5"/>
    <w:rsid w:val="00AD606A"/>
    <w:rsid w:val="00AE1FB6"/>
    <w:rsid w:val="00AF23A5"/>
    <w:rsid w:val="00AF242B"/>
    <w:rsid w:val="00B153E0"/>
    <w:rsid w:val="00B5176E"/>
    <w:rsid w:val="00B55387"/>
    <w:rsid w:val="00BB7D1D"/>
    <w:rsid w:val="00BC7EA1"/>
    <w:rsid w:val="00C05EF3"/>
    <w:rsid w:val="00C06A42"/>
    <w:rsid w:val="00C0738C"/>
    <w:rsid w:val="00C372E2"/>
    <w:rsid w:val="00C56931"/>
    <w:rsid w:val="00C8343B"/>
    <w:rsid w:val="00C84C03"/>
    <w:rsid w:val="00C9091F"/>
    <w:rsid w:val="00CA4344"/>
    <w:rsid w:val="00CD1C47"/>
    <w:rsid w:val="00CD3F76"/>
    <w:rsid w:val="00D05E14"/>
    <w:rsid w:val="00D24E7B"/>
    <w:rsid w:val="00D50369"/>
    <w:rsid w:val="00D550E4"/>
    <w:rsid w:val="00D76955"/>
    <w:rsid w:val="00D83A86"/>
    <w:rsid w:val="00DE6E60"/>
    <w:rsid w:val="00E000B8"/>
    <w:rsid w:val="00E021BF"/>
    <w:rsid w:val="00E05A69"/>
    <w:rsid w:val="00E268A8"/>
    <w:rsid w:val="00E303C7"/>
    <w:rsid w:val="00E36BCF"/>
    <w:rsid w:val="00E4286F"/>
    <w:rsid w:val="00E44B5E"/>
    <w:rsid w:val="00E54317"/>
    <w:rsid w:val="00E56002"/>
    <w:rsid w:val="00E70E4C"/>
    <w:rsid w:val="00E81D4B"/>
    <w:rsid w:val="00E81FD6"/>
    <w:rsid w:val="00E904E9"/>
    <w:rsid w:val="00EA4324"/>
    <w:rsid w:val="00EB2921"/>
    <w:rsid w:val="00EC7D99"/>
    <w:rsid w:val="00ED199E"/>
    <w:rsid w:val="00EE4435"/>
    <w:rsid w:val="00F011D8"/>
    <w:rsid w:val="00F11E69"/>
    <w:rsid w:val="00F34101"/>
    <w:rsid w:val="00F7126A"/>
    <w:rsid w:val="00F71B7C"/>
    <w:rsid w:val="00F75B3E"/>
    <w:rsid w:val="00F974D5"/>
    <w:rsid w:val="00FA08C4"/>
    <w:rsid w:val="00FB7F82"/>
    <w:rsid w:val="00FC2CF0"/>
    <w:rsid w:val="00FF1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5BE7A-ABBE-49E0-9EB5-6EFC3204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DA"/>
    <w:pPr>
      <w:widowControl w:val="0"/>
    </w:pPr>
    <w:rPr>
      <w:rFonts w:ascii="Times New Roman" w:eastAsia="新細明體" w:hAnsi="Times New Roman" w:cs="Times New Roman"/>
      <w:szCs w:val="24"/>
    </w:rPr>
  </w:style>
  <w:style w:type="paragraph" w:styleId="4">
    <w:name w:val="heading 4"/>
    <w:basedOn w:val="a"/>
    <w:link w:val="40"/>
    <w:uiPriority w:val="9"/>
    <w:qFormat/>
    <w:rsid w:val="00A207B4"/>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35DA"/>
    <w:rPr>
      <w:color w:val="0000FF"/>
      <w:u w:val="single"/>
    </w:rPr>
  </w:style>
  <w:style w:type="paragraph" w:styleId="a4">
    <w:name w:val="List Paragraph"/>
    <w:basedOn w:val="a"/>
    <w:uiPriority w:val="34"/>
    <w:qFormat/>
    <w:rsid w:val="005035DA"/>
    <w:pPr>
      <w:ind w:leftChars="200" w:left="480"/>
    </w:pPr>
    <w:rPr>
      <w:rFonts w:ascii="Calibri" w:hAnsi="Calibri"/>
      <w:szCs w:val="22"/>
    </w:rPr>
  </w:style>
  <w:style w:type="paragraph" w:styleId="a5">
    <w:name w:val="header"/>
    <w:basedOn w:val="a"/>
    <w:link w:val="a6"/>
    <w:uiPriority w:val="99"/>
    <w:unhideWhenUsed/>
    <w:rsid w:val="00A61B7F"/>
    <w:pPr>
      <w:tabs>
        <w:tab w:val="center" w:pos="4153"/>
        <w:tab w:val="right" w:pos="8306"/>
      </w:tabs>
      <w:snapToGrid w:val="0"/>
    </w:pPr>
    <w:rPr>
      <w:sz w:val="20"/>
      <w:szCs w:val="20"/>
    </w:rPr>
  </w:style>
  <w:style w:type="character" w:customStyle="1" w:styleId="a6">
    <w:name w:val="頁首 字元"/>
    <w:basedOn w:val="a0"/>
    <w:link w:val="a5"/>
    <w:uiPriority w:val="99"/>
    <w:rsid w:val="00A61B7F"/>
    <w:rPr>
      <w:rFonts w:ascii="Times New Roman" w:eastAsia="新細明體" w:hAnsi="Times New Roman" w:cs="Times New Roman"/>
      <w:sz w:val="20"/>
      <w:szCs w:val="20"/>
    </w:rPr>
  </w:style>
  <w:style w:type="paragraph" w:styleId="a7">
    <w:name w:val="footer"/>
    <w:basedOn w:val="a"/>
    <w:link w:val="a8"/>
    <w:uiPriority w:val="99"/>
    <w:unhideWhenUsed/>
    <w:rsid w:val="00A61B7F"/>
    <w:pPr>
      <w:tabs>
        <w:tab w:val="center" w:pos="4153"/>
        <w:tab w:val="right" w:pos="8306"/>
      </w:tabs>
      <w:snapToGrid w:val="0"/>
    </w:pPr>
    <w:rPr>
      <w:sz w:val="20"/>
      <w:szCs w:val="20"/>
    </w:rPr>
  </w:style>
  <w:style w:type="character" w:customStyle="1" w:styleId="a8">
    <w:name w:val="頁尾 字元"/>
    <w:basedOn w:val="a0"/>
    <w:link w:val="a7"/>
    <w:uiPriority w:val="99"/>
    <w:rsid w:val="00A61B7F"/>
    <w:rPr>
      <w:rFonts w:ascii="Times New Roman" w:eastAsia="新細明體" w:hAnsi="Times New Roman" w:cs="Times New Roman"/>
      <w:sz w:val="20"/>
      <w:szCs w:val="20"/>
    </w:rPr>
  </w:style>
  <w:style w:type="paragraph" w:styleId="a9">
    <w:name w:val="Balloon Text"/>
    <w:basedOn w:val="a"/>
    <w:link w:val="aa"/>
    <w:uiPriority w:val="99"/>
    <w:semiHidden/>
    <w:unhideWhenUsed/>
    <w:rsid w:val="00E021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1BF"/>
    <w:rPr>
      <w:rFonts w:asciiTheme="majorHAnsi" w:eastAsiaTheme="majorEastAsia" w:hAnsiTheme="majorHAnsi" w:cstheme="majorBidi"/>
      <w:sz w:val="18"/>
      <w:szCs w:val="18"/>
    </w:rPr>
  </w:style>
  <w:style w:type="character" w:customStyle="1" w:styleId="40">
    <w:name w:val="標題 4 字元"/>
    <w:basedOn w:val="a0"/>
    <w:link w:val="4"/>
    <w:uiPriority w:val="9"/>
    <w:rsid w:val="00A207B4"/>
    <w:rPr>
      <w:rFonts w:ascii="新細明體" w:eastAsia="新細明體" w:hAnsi="新細明體" w:cs="新細明體"/>
      <w:b/>
      <w:bCs/>
      <w:kern w:val="0"/>
      <w:szCs w:val="24"/>
    </w:rPr>
  </w:style>
  <w:style w:type="character" w:customStyle="1" w:styleId="apple-converted-space">
    <w:name w:val="apple-converted-space"/>
    <w:basedOn w:val="a0"/>
    <w:rsid w:val="00CD3F76"/>
  </w:style>
  <w:style w:type="paragraph" w:customStyle="1" w:styleId="Default">
    <w:name w:val="Default"/>
    <w:rsid w:val="004F6C5D"/>
    <w:pPr>
      <w:widowControl w:val="0"/>
      <w:autoSpaceDE w:val="0"/>
      <w:autoSpaceDN w:val="0"/>
      <w:adjustRightInd w:val="0"/>
    </w:pPr>
    <w:rPr>
      <w:rFonts w:ascii="標楷體" w:eastAsia="標楷體" w:cs="標楷體"/>
      <w:color w:val="000000"/>
      <w:kern w:val="0"/>
      <w:szCs w:val="24"/>
    </w:rPr>
  </w:style>
  <w:style w:type="character" w:styleId="ab">
    <w:name w:val="FollowedHyperlink"/>
    <w:basedOn w:val="a0"/>
    <w:uiPriority w:val="99"/>
    <w:semiHidden/>
    <w:unhideWhenUsed/>
    <w:rsid w:val="00187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01314">
      <w:bodyDiv w:val="1"/>
      <w:marLeft w:val="0"/>
      <w:marRight w:val="0"/>
      <w:marTop w:val="0"/>
      <w:marBottom w:val="0"/>
      <w:divBdr>
        <w:top w:val="none" w:sz="0" w:space="0" w:color="auto"/>
        <w:left w:val="none" w:sz="0" w:space="0" w:color="auto"/>
        <w:bottom w:val="none" w:sz="0" w:space="0" w:color="auto"/>
        <w:right w:val="none" w:sz="0" w:space="0" w:color="auto"/>
      </w:divBdr>
    </w:div>
    <w:div w:id="1986280900">
      <w:bodyDiv w:val="1"/>
      <w:marLeft w:val="0"/>
      <w:marRight w:val="0"/>
      <w:marTop w:val="0"/>
      <w:marBottom w:val="0"/>
      <w:divBdr>
        <w:top w:val="none" w:sz="0" w:space="0" w:color="auto"/>
        <w:left w:val="none" w:sz="0" w:space="0" w:color="auto"/>
        <w:bottom w:val="none" w:sz="0" w:space="0" w:color="auto"/>
        <w:right w:val="none" w:sz="0" w:space="0" w:color="auto"/>
      </w:divBdr>
    </w:div>
    <w:div w:id="2064939923">
      <w:bodyDiv w:val="1"/>
      <w:marLeft w:val="0"/>
      <w:marRight w:val="0"/>
      <w:marTop w:val="0"/>
      <w:marBottom w:val="0"/>
      <w:divBdr>
        <w:top w:val="none" w:sz="0" w:space="0" w:color="auto"/>
        <w:left w:val="none" w:sz="0" w:space="0" w:color="auto"/>
        <w:bottom w:val="none" w:sz="0" w:space="0" w:color="auto"/>
        <w:right w:val="none" w:sz="0" w:space="0" w:color="auto"/>
      </w:divBdr>
    </w:div>
    <w:div w:id="20751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ting@most.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EF55-F2C1-4757-8778-A455F112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楊紫菱</dc:creator>
  <cp:lastModifiedBy>kmuuser</cp:lastModifiedBy>
  <cp:revision>2</cp:revision>
  <cp:lastPrinted>2015-12-18T01:01:00Z</cp:lastPrinted>
  <dcterms:created xsi:type="dcterms:W3CDTF">2016-01-19T06:45:00Z</dcterms:created>
  <dcterms:modified xsi:type="dcterms:W3CDTF">2016-01-19T06:45:00Z</dcterms:modified>
</cp:coreProperties>
</file>